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104578" w14:paraId="6C772BFE" w14:textId="77777777" w:rsidTr="00826D53">
        <w:trPr>
          <w:trHeight w:val="282"/>
        </w:trPr>
        <w:tc>
          <w:tcPr>
            <w:tcW w:w="500" w:type="dxa"/>
            <w:vMerge w:val="restart"/>
            <w:tcBorders>
              <w:bottom w:val="nil"/>
            </w:tcBorders>
            <w:textDirection w:val="btLr"/>
          </w:tcPr>
          <w:p w14:paraId="57111891" w14:textId="77777777" w:rsidR="00A80767" w:rsidRPr="00104578"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14822124"/>
            <w:bookmarkStart w:id="1" w:name="_GoBack"/>
            <w:bookmarkEnd w:id="1"/>
            <w:r w:rsidRPr="00104578">
              <w:rPr>
                <w:color w:val="365F91" w:themeColor="accent1" w:themeShade="BF"/>
                <w:sz w:val="10"/>
                <w:szCs w:val="10"/>
                <w:lang w:eastAsia="zh-CN"/>
              </w:rPr>
              <w:t>WEATHER CLIMATE WATER</w:t>
            </w:r>
          </w:p>
        </w:tc>
        <w:tc>
          <w:tcPr>
            <w:tcW w:w="6852" w:type="dxa"/>
            <w:vMerge w:val="restart"/>
          </w:tcPr>
          <w:p w14:paraId="45E853EF" w14:textId="77777777" w:rsidR="00A80767" w:rsidRPr="00104578"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104578">
              <w:rPr>
                <w:noProof/>
                <w:color w:val="365F91" w:themeColor="accent1" w:themeShade="BF"/>
                <w:szCs w:val="22"/>
                <w:lang w:val="fr-FR" w:eastAsia="fr-FR"/>
              </w:rPr>
              <w:drawing>
                <wp:anchor distT="0" distB="0" distL="114300" distR="114300" simplePos="0" relativeHeight="251659264" behindDoc="1" locked="1" layoutInCell="1" allowOverlap="1" wp14:anchorId="48179A89" wp14:editId="4C905CAD">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anchor>
              </w:drawing>
            </w:r>
            <w:r w:rsidR="00B978AE" w:rsidRPr="00104578">
              <w:rPr>
                <w:rFonts w:cs="Tahoma"/>
                <w:b/>
                <w:bCs/>
                <w:color w:val="365F91" w:themeColor="accent1" w:themeShade="BF"/>
                <w:szCs w:val="22"/>
              </w:rPr>
              <w:t>World Meteorological Organization</w:t>
            </w:r>
          </w:p>
          <w:p w14:paraId="7CE8C8D1" w14:textId="77777777" w:rsidR="00A80767" w:rsidRPr="00104578" w:rsidRDefault="00B978AE" w:rsidP="00826D53">
            <w:pPr>
              <w:tabs>
                <w:tab w:val="left" w:pos="6946"/>
              </w:tabs>
              <w:suppressAutoHyphens/>
              <w:spacing w:after="120" w:line="252" w:lineRule="auto"/>
              <w:ind w:left="1134"/>
              <w:jc w:val="left"/>
              <w:rPr>
                <w:rFonts w:cs="Tahoma"/>
                <w:b/>
                <w:color w:val="365F91" w:themeColor="accent1" w:themeShade="BF"/>
                <w:spacing w:val="-2"/>
                <w:szCs w:val="22"/>
              </w:rPr>
            </w:pPr>
            <w:r w:rsidRPr="00104578">
              <w:rPr>
                <w:rFonts w:cs="Tahoma"/>
                <w:b/>
                <w:color w:val="365F91" w:themeColor="accent1" w:themeShade="BF"/>
                <w:spacing w:val="-2"/>
                <w:szCs w:val="22"/>
              </w:rPr>
              <w:t>COMMISSION FOR OBSERVATION, INFRASTRUCTURE AND INFORMATION SYSTEMS</w:t>
            </w:r>
          </w:p>
          <w:p w14:paraId="096D07B2" w14:textId="7DCD4581" w:rsidR="00A80767" w:rsidRPr="00604617" w:rsidRDefault="001D099C" w:rsidP="00826D53">
            <w:pPr>
              <w:tabs>
                <w:tab w:val="left" w:pos="6946"/>
              </w:tabs>
              <w:suppressAutoHyphens/>
              <w:spacing w:after="120" w:line="252" w:lineRule="auto"/>
              <w:ind w:left="1134"/>
              <w:jc w:val="left"/>
              <w:rPr>
                <w:rFonts w:cs="Tahoma"/>
                <w:b/>
                <w:bCs/>
                <w:color w:val="365F91" w:themeColor="accent1" w:themeShade="BF"/>
                <w:szCs w:val="22"/>
                <w:lang w:val="en-CH"/>
              </w:rPr>
            </w:pPr>
            <w:r>
              <w:rPr>
                <w:rFonts w:cstheme="minorBidi"/>
                <w:b/>
                <w:snapToGrid w:val="0"/>
                <w:color w:val="365F91" w:themeColor="accent1" w:themeShade="BF"/>
                <w:szCs w:val="22"/>
              </w:rPr>
              <w:t>Second</w:t>
            </w:r>
            <w:r w:rsidR="00B978AE" w:rsidRPr="00104578">
              <w:rPr>
                <w:rFonts w:cstheme="minorBidi"/>
                <w:b/>
                <w:snapToGrid w:val="0"/>
                <w:color w:val="365F91" w:themeColor="accent1" w:themeShade="BF"/>
                <w:szCs w:val="22"/>
              </w:rPr>
              <w:t xml:space="preserve"> Session</w:t>
            </w:r>
            <w:r w:rsidR="00A80767" w:rsidRPr="00104578">
              <w:rPr>
                <w:rFonts w:cstheme="minorBidi"/>
                <w:b/>
                <w:snapToGrid w:val="0"/>
                <w:color w:val="365F91" w:themeColor="accent1" w:themeShade="BF"/>
                <w:szCs w:val="22"/>
              </w:rPr>
              <w:br/>
            </w:r>
            <w:r w:rsidR="00B978AE" w:rsidRPr="00104578">
              <w:rPr>
                <w:snapToGrid w:val="0"/>
                <w:color w:val="365F91" w:themeColor="accent1" w:themeShade="BF"/>
                <w:szCs w:val="22"/>
              </w:rPr>
              <w:t>2</w:t>
            </w:r>
            <w:r>
              <w:rPr>
                <w:snapToGrid w:val="0"/>
                <w:color w:val="365F91" w:themeColor="accent1" w:themeShade="BF"/>
                <w:szCs w:val="22"/>
              </w:rPr>
              <w:t>4</w:t>
            </w:r>
            <w:r w:rsidR="00B978AE" w:rsidRPr="00104578">
              <w:rPr>
                <w:snapToGrid w:val="0"/>
                <w:color w:val="365F91" w:themeColor="accent1" w:themeShade="BF"/>
                <w:szCs w:val="22"/>
              </w:rPr>
              <w:t xml:space="preserve"> to </w:t>
            </w:r>
            <w:r>
              <w:rPr>
                <w:snapToGrid w:val="0"/>
                <w:color w:val="365F91" w:themeColor="accent1" w:themeShade="BF"/>
                <w:szCs w:val="22"/>
              </w:rPr>
              <w:t>28</w:t>
            </w:r>
            <w:r w:rsidR="00B978AE" w:rsidRPr="00104578">
              <w:rPr>
                <w:snapToGrid w:val="0"/>
                <w:color w:val="365F91" w:themeColor="accent1" w:themeShade="BF"/>
                <w:szCs w:val="22"/>
              </w:rPr>
              <w:t xml:space="preserve"> </w:t>
            </w:r>
            <w:r>
              <w:rPr>
                <w:snapToGrid w:val="0"/>
                <w:color w:val="365F91" w:themeColor="accent1" w:themeShade="BF"/>
                <w:szCs w:val="22"/>
              </w:rPr>
              <w:t>October</w:t>
            </w:r>
            <w:r w:rsidR="00B978AE" w:rsidRPr="00104578">
              <w:rPr>
                <w:snapToGrid w:val="0"/>
                <w:color w:val="365F91" w:themeColor="accent1" w:themeShade="BF"/>
                <w:szCs w:val="22"/>
              </w:rPr>
              <w:t xml:space="preserve"> 202</w:t>
            </w:r>
            <w:r>
              <w:rPr>
                <w:snapToGrid w:val="0"/>
                <w:color w:val="365F91" w:themeColor="accent1" w:themeShade="BF"/>
                <w:szCs w:val="22"/>
              </w:rPr>
              <w:t>2</w:t>
            </w:r>
            <w:r w:rsidR="00B978AE" w:rsidRPr="00104578">
              <w:rPr>
                <w:snapToGrid w:val="0"/>
                <w:color w:val="365F91" w:themeColor="accent1" w:themeShade="BF"/>
                <w:szCs w:val="22"/>
              </w:rPr>
              <w:t xml:space="preserve">, </w:t>
            </w:r>
            <w:r w:rsidR="00604617">
              <w:rPr>
                <w:snapToGrid w:val="0"/>
                <w:color w:val="365F91" w:themeColor="accent1" w:themeShade="BF"/>
                <w:szCs w:val="22"/>
                <w:lang w:val="en-CH"/>
              </w:rPr>
              <w:t>Geneva</w:t>
            </w:r>
          </w:p>
        </w:tc>
        <w:tc>
          <w:tcPr>
            <w:tcW w:w="2962" w:type="dxa"/>
          </w:tcPr>
          <w:p w14:paraId="36CCDE41" w14:textId="77777777" w:rsidR="00A80767" w:rsidRPr="00104578" w:rsidRDefault="00B978AE" w:rsidP="00826D53">
            <w:pPr>
              <w:tabs>
                <w:tab w:val="clear" w:pos="1134"/>
              </w:tabs>
              <w:spacing w:after="60"/>
              <w:ind w:right="-108"/>
              <w:jc w:val="right"/>
              <w:rPr>
                <w:rFonts w:cs="Tahoma"/>
                <w:b/>
                <w:bCs/>
                <w:color w:val="365F91" w:themeColor="accent1" w:themeShade="BF"/>
                <w:szCs w:val="22"/>
              </w:rPr>
            </w:pPr>
            <w:r w:rsidRPr="00104578">
              <w:rPr>
                <w:rFonts w:cs="Tahoma"/>
                <w:b/>
                <w:bCs/>
                <w:color w:val="365F91" w:themeColor="accent1" w:themeShade="BF"/>
                <w:szCs w:val="22"/>
              </w:rPr>
              <w:t>INFCOM-</w:t>
            </w:r>
            <w:r w:rsidR="001D099C">
              <w:rPr>
                <w:rFonts w:cs="Tahoma"/>
                <w:b/>
                <w:bCs/>
                <w:color w:val="365F91" w:themeColor="accent1" w:themeShade="BF"/>
                <w:szCs w:val="22"/>
              </w:rPr>
              <w:t>2</w:t>
            </w:r>
            <w:r w:rsidRPr="00104578">
              <w:rPr>
                <w:rFonts w:cs="Tahoma"/>
                <w:b/>
                <w:bCs/>
                <w:color w:val="365F91" w:themeColor="accent1" w:themeShade="BF"/>
                <w:szCs w:val="22"/>
              </w:rPr>
              <w:t xml:space="preserve">/Doc. </w:t>
            </w:r>
            <w:r w:rsidR="001D099C">
              <w:rPr>
                <w:rFonts w:cs="Tahoma"/>
                <w:b/>
                <w:bCs/>
                <w:color w:val="365F91" w:themeColor="accent1" w:themeShade="BF"/>
                <w:szCs w:val="22"/>
              </w:rPr>
              <w:t>6</w:t>
            </w:r>
            <w:r w:rsidRPr="00104578">
              <w:rPr>
                <w:rFonts w:cs="Tahoma"/>
                <w:b/>
                <w:bCs/>
                <w:color w:val="365F91" w:themeColor="accent1" w:themeShade="BF"/>
                <w:szCs w:val="22"/>
              </w:rPr>
              <w:t>.</w:t>
            </w:r>
            <w:r w:rsidR="001D099C">
              <w:rPr>
                <w:rFonts w:cs="Tahoma"/>
                <w:b/>
                <w:bCs/>
                <w:color w:val="365F91" w:themeColor="accent1" w:themeShade="BF"/>
                <w:szCs w:val="22"/>
              </w:rPr>
              <w:t>2(3)</w:t>
            </w:r>
          </w:p>
        </w:tc>
      </w:tr>
      <w:tr w:rsidR="00A80767" w:rsidRPr="00104578" w14:paraId="03683BF5" w14:textId="77777777" w:rsidTr="00826D53">
        <w:trPr>
          <w:trHeight w:val="730"/>
        </w:trPr>
        <w:tc>
          <w:tcPr>
            <w:tcW w:w="500" w:type="dxa"/>
            <w:vMerge/>
            <w:tcBorders>
              <w:bottom w:val="nil"/>
            </w:tcBorders>
          </w:tcPr>
          <w:p w14:paraId="32DF9AF2" w14:textId="77777777" w:rsidR="00A80767" w:rsidRPr="00104578"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47481081" w14:textId="77777777" w:rsidR="00A80767" w:rsidRPr="00104578"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32ADEF7E" w14:textId="77777777" w:rsidR="00A80767" w:rsidRPr="00104578" w:rsidRDefault="00A80767" w:rsidP="00826D53">
            <w:pPr>
              <w:tabs>
                <w:tab w:val="clear" w:pos="1134"/>
              </w:tabs>
              <w:spacing w:before="120" w:after="60"/>
              <w:ind w:right="-108"/>
              <w:jc w:val="right"/>
              <w:rPr>
                <w:rFonts w:cs="Tahoma"/>
                <w:color w:val="365F91" w:themeColor="accent1" w:themeShade="BF"/>
                <w:szCs w:val="22"/>
              </w:rPr>
            </w:pPr>
            <w:r w:rsidRPr="00104578">
              <w:rPr>
                <w:rFonts w:cs="Tahoma"/>
                <w:color w:val="365F91" w:themeColor="accent1" w:themeShade="BF"/>
                <w:szCs w:val="22"/>
              </w:rPr>
              <w:t>Submitted by:</w:t>
            </w:r>
            <w:r w:rsidRPr="00104578">
              <w:rPr>
                <w:rFonts w:cs="Tahoma"/>
                <w:color w:val="365F91" w:themeColor="accent1" w:themeShade="BF"/>
                <w:szCs w:val="22"/>
              </w:rPr>
              <w:br/>
            </w:r>
            <w:r w:rsidR="008925E7">
              <w:rPr>
                <w:rFonts w:cs="Tahoma"/>
                <w:color w:val="365F91" w:themeColor="accent1" w:themeShade="BF"/>
                <w:szCs w:val="22"/>
              </w:rPr>
              <w:t>Chair SC-MINT</w:t>
            </w:r>
          </w:p>
          <w:p w14:paraId="55C98B51" w14:textId="1F78ADFF" w:rsidR="00A80767" w:rsidRPr="00104578" w:rsidRDefault="00C2316B"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lang w:val="en-CH"/>
              </w:rPr>
              <w:t>2</w:t>
            </w:r>
            <w:r w:rsidR="00744294">
              <w:rPr>
                <w:rFonts w:cs="Tahoma"/>
                <w:color w:val="365F91" w:themeColor="accent1" w:themeShade="BF"/>
                <w:szCs w:val="22"/>
                <w:lang w:val="en-CH"/>
              </w:rPr>
              <w:t>9</w:t>
            </w:r>
            <w:r w:rsidR="00B978AE" w:rsidRPr="00104578">
              <w:rPr>
                <w:rFonts w:cs="Tahoma"/>
                <w:color w:val="365F91" w:themeColor="accent1" w:themeShade="BF"/>
                <w:szCs w:val="22"/>
              </w:rPr>
              <w:t>.</w:t>
            </w:r>
            <w:r w:rsidR="008925E7">
              <w:rPr>
                <w:rFonts w:cs="Tahoma"/>
                <w:color w:val="365F91" w:themeColor="accent1" w:themeShade="BF"/>
                <w:szCs w:val="22"/>
              </w:rPr>
              <w:t>IX</w:t>
            </w:r>
            <w:r w:rsidR="00B978AE" w:rsidRPr="00104578">
              <w:rPr>
                <w:rFonts w:cs="Tahoma"/>
                <w:color w:val="365F91" w:themeColor="accent1" w:themeShade="BF"/>
                <w:szCs w:val="22"/>
              </w:rPr>
              <w:t>.202</w:t>
            </w:r>
            <w:r w:rsidR="001D099C">
              <w:rPr>
                <w:rFonts w:cs="Tahoma"/>
                <w:color w:val="365F91" w:themeColor="accent1" w:themeShade="BF"/>
                <w:szCs w:val="22"/>
              </w:rPr>
              <w:t>2</w:t>
            </w:r>
          </w:p>
          <w:p w14:paraId="2FF27466" w14:textId="77777777" w:rsidR="00A80767" w:rsidRPr="00104578" w:rsidRDefault="00A80767" w:rsidP="00826D53">
            <w:pPr>
              <w:tabs>
                <w:tab w:val="clear" w:pos="1134"/>
              </w:tabs>
              <w:spacing w:before="120" w:after="60"/>
              <w:ind w:right="-108"/>
              <w:jc w:val="right"/>
              <w:rPr>
                <w:rFonts w:cs="Tahoma"/>
                <w:b/>
                <w:bCs/>
                <w:color w:val="365F91" w:themeColor="accent1" w:themeShade="BF"/>
                <w:szCs w:val="22"/>
              </w:rPr>
            </w:pPr>
            <w:r w:rsidRPr="00104578">
              <w:rPr>
                <w:rFonts w:cs="Tahoma"/>
                <w:b/>
                <w:bCs/>
                <w:color w:val="365F91" w:themeColor="accent1" w:themeShade="BF"/>
                <w:szCs w:val="22"/>
              </w:rPr>
              <w:t>DRAFT 1</w:t>
            </w:r>
          </w:p>
        </w:tc>
      </w:tr>
    </w:tbl>
    <w:p w14:paraId="50D0E3BE" w14:textId="77777777" w:rsidR="00A80767" w:rsidRPr="007456DC" w:rsidRDefault="00B978AE" w:rsidP="00A80767">
      <w:pPr>
        <w:pStyle w:val="WMOBodyText"/>
        <w:ind w:left="2977" w:hanging="2977"/>
      </w:pPr>
      <w:r w:rsidRPr="007456DC">
        <w:rPr>
          <w:b/>
          <w:bCs/>
        </w:rPr>
        <w:t xml:space="preserve">AGENDA ITEM </w:t>
      </w:r>
      <w:r w:rsidR="001D099C" w:rsidRPr="007456DC">
        <w:rPr>
          <w:b/>
          <w:bCs/>
        </w:rPr>
        <w:t>6</w:t>
      </w:r>
      <w:r w:rsidRPr="007456DC">
        <w:rPr>
          <w:b/>
          <w:bCs/>
        </w:rPr>
        <w:t>:</w:t>
      </w:r>
      <w:r w:rsidRPr="007456DC">
        <w:rPr>
          <w:b/>
          <w:bCs/>
        </w:rPr>
        <w:tab/>
        <w:t>TECHNICAL REGULATIONS AND OTHER TECHNICAL DECISIONS</w:t>
      </w:r>
    </w:p>
    <w:p w14:paraId="78BDE3A2" w14:textId="77777777" w:rsidR="00A80767" w:rsidRPr="007456DC" w:rsidRDefault="00B978AE" w:rsidP="00A80767">
      <w:pPr>
        <w:pStyle w:val="WMOBodyText"/>
        <w:ind w:left="2977" w:hanging="2977"/>
      </w:pPr>
      <w:r w:rsidRPr="007456DC">
        <w:rPr>
          <w:b/>
          <w:bCs/>
        </w:rPr>
        <w:t xml:space="preserve">AGENDA ITEM </w:t>
      </w:r>
      <w:r w:rsidR="001D099C" w:rsidRPr="007456DC">
        <w:rPr>
          <w:b/>
          <w:bCs/>
        </w:rPr>
        <w:t>6</w:t>
      </w:r>
      <w:r w:rsidRPr="007456DC">
        <w:rPr>
          <w:b/>
          <w:bCs/>
        </w:rPr>
        <w:t>.</w:t>
      </w:r>
      <w:r w:rsidR="001D099C" w:rsidRPr="007456DC">
        <w:rPr>
          <w:b/>
          <w:bCs/>
        </w:rPr>
        <w:t>2</w:t>
      </w:r>
      <w:r w:rsidRPr="007456DC">
        <w:rPr>
          <w:b/>
          <w:bCs/>
        </w:rPr>
        <w:t>:</w:t>
      </w:r>
      <w:r w:rsidRPr="007456DC">
        <w:rPr>
          <w:b/>
          <w:bCs/>
        </w:rPr>
        <w:tab/>
      </w:r>
      <w:r w:rsidR="000A7098" w:rsidRPr="007456DC">
        <w:rPr>
          <w:b/>
          <w:bCs/>
        </w:rPr>
        <w:t>Standing Committee on Measurements, Instrumentation and Traceability (SC-MINT)</w:t>
      </w:r>
    </w:p>
    <w:p w14:paraId="27D2C879" w14:textId="12B2B8E5" w:rsidR="00A80767" w:rsidRDefault="00D03D82" w:rsidP="00B00BA8">
      <w:pPr>
        <w:pStyle w:val="Heading1"/>
        <w:rPr>
          <w:rFonts w:cs="Calibri"/>
          <w:shd w:val="clear" w:color="auto" w:fill="FFFFFF"/>
        </w:rPr>
      </w:pPr>
      <w:bookmarkStart w:id="2" w:name="_APPENDIX_A:_"/>
      <w:bookmarkEnd w:id="2"/>
      <w:r w:rsidRPr="007456DC">
        <w:rPr>
          <w:rFonts w:cs="Calibri"/>
          <w:shd w:val="clear" w:color="auto" w:fill="FFFFFF"/>
        </w:rPr>
        <w:t>Instrument Centres</w:t>
      </w:r>
    </w:p>
    <w:p w14:paraId="6D6BE01D" w14:textId="77777777" w:rsidR="00D01B70" w:rsidRPr="00D01B70" w:rsidRDefault="00D01B70" w:rsidP="00D01B70">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7357FB" w:rsidRPr="00DE48B4" w14:paraId="364C41D7" w14:textId="77777777" w:rsidTr="00744294">
        <w:trPr>
          <w:jc w:val="center"/>
        </w:trPr>
        <w:tc>
          <w:tcPr>
            <w:tcW w:w="5000" w:type="pct"/>
          </w:tcPr>
          <w:p w14:paraId="234F5A69" w14:textId="42CCDEBC" w:rsidR="007357FB" w:rsidRPr="00744294" w:rsidRDefault="007357FB" w:rsidP="00744294">
            <w:pPr>
              <w:pStyle w:val="WMOBodyText"/>
              <w:spacing w:after="120"/>
              <w:jc w:val="center"/>
              <w:rPr>
                <w:rFonts w:ascii="Verdana Bold" w:hAnsi="Verdana Bold" w:cstheme="minorHAnsi"/>
                <w:b/>
                <w:bCs/>
                <w:caps/>
              </w:rPr>
            </w:pPr>
            <w:r w:rsidRPr="00DE48B4">
              <w:rPr>
                <w:rFonts w:ascii="Verdana Bold" w:hAnsi="Verdana Bold" w:cstheme="minorHAnsi"/>
                <w:b/>
                <w:bCs/>
                <w:caps/>
              </w:rPr>
              <w:t>Summary</w:t>
            </w:r>
          </w:p>
        </w:tc>
      </w:tr>
      <w:tr w:rsidR="007357FB" w:rsidRPr="00DE48B4" w14:paraId="2D9B0E7D" w14:textId="77777777" w:rsidTr="00744294">
        <w:trPr>
          <w:jc w:val="center"/>
        </w:trPr>
        <w:tc>
          <w:tcPr>
            <w:tcW w:w="5000" w:type="pct"/>
          </w:tcPr>
          <w:p w14:paraId="2686AAD3" w14:textId="77777777" w:rsidR="007357FB" w:rsidRDefault="007357FB" w:rsidP="00177BE9">
            <w:pPr>
              <w:pStyle w:val="WMOBodyText"/>
              <w:spacing w:before="160"/>
              <w:jc w:val="left"/>
            </w:pPr>
            <w:r w:rsidRPr="000E67E2">
              <w:rPr>
                <w:b/>
                <w:bCs/>
              </w:rPr>
              <w:t>Document presented by:</w:t>
            </w:r>
            <w:r>
              <w:t xml:space="preserve"> SC-MINT chair</w:t>
            </w:r>
          </w:p>
          <w:p w14:paraId="175432B4" w14:textId="77777777" w:rsidR="007357FB" w:rsidRPr="00C2316B" w:rsidRDefault="007357FB" w:rsidP="00177BE9">
            <w:pPr>
              <w:pStyle w:val="WMOBodyText"/>
              <w:spacing w:before="160"/>
              <w:jc w:val="left"/>
            </w:pPr>
            <w:r w:rsidRPr="00A35159">
              <w:rPr>
                <w:b/>
                <w:bCs/>
              </w:rPr>
              <w:t xml:space="preserve">Strategic objective 2020–2023: </w:t>
            </w:r>
            <w:r w:rsidRPr="00C2316B">
              <w:t xml:space="preserve">2.1 </w:t>
            </w:r>
          </w:p>
          <w:p w14:paraId="1429D2E6" w14:textId="15CA8D11" w:rsidR="007357FB" w:rsidRDefault="007357FB" w:rsidP="00177BE9">
            <w:pPr>
              <w:pStyle w:val="WMOBodyText"/>
              <w:spacing w:before="160"/>
              <w:jc w:val="left"/>
            </w:pPr>
            <w:r w:rsidRPr="000E67E2">
              <w:rPr>
                <w:b/>
                <w:bCs/>
              </w:rPr>
              <w:t>Financial and administrative implications:</w:t>
            </w:r>
            <w:r>
              <w:t xml:space="preserve"> </w:t>
            </w:r>
            <w:r w:rsidRPr="00C2316B">
              <w:t xml:space="preserve">within the parameters of the Strategic and Operational Plans 2020–2023, will be reflected in the Strategic and Operational Plans </w:t>
            </w:r>
            <w:r w:rsidR="00D01B70">
              <w:br/>
            </w:r>
            <w:r w:rsidRPr="00C2316B">
              <w:t>2024–2027.</w:t>
            </w:r>
          </w:p>
          <w:p w14:paraId="238C7B2D" w14:textId="72F053F0" w:rsidR="007357FB" w:rsidRDefault="007357FB" w:rsidP="00177BE9">
            <w:pPr>
              <w:pStyle w:val="WMOBodyText"/>
              <w:spacing w:before="160"/>
              <w:jc w:val="left"/>
            </w:pPr>
            <w:r w:rsidRPr="000E67E2">
              <w:rPr>
                <w:b/>
                <w:bCs/>
              </w:rPr>
              <w:t>Key implementers:</w:t>
            </w:r>
            <w:r>
              <w:t xml:space="preserve"> INFCOM, in collaboration with </w:t>
            </w:r>
            <w:r w:rsidR="006D736F">
              <w:rPr>
                <w:lang w:val="en-CH"/>
              </w:rPr>
              <w:t>r</w:t>
            </w:r>
            <w:r>
              <w:t xml:space="preserve">egional </w:t>
            </w:r>
            <w:r w:rsidR="006D736F">
              <w:rPr>
                <w:lang w:val="en-CH"/>
              </w:rPr>
              <w:t>a</w:t>
            </w:r>
            <w:r>
              <w:t xml:space="preserve">ssociations and </w:t>
            </w:r>
            <w:r w:rsidRPr="00E9379F">
              <w:t>UNESCO/</w:t>
            </w:r>
            <w:r>
              <w:t>I</w:t>
            </w:r>
            <w:r w:rsidRPr="00D76EDF">
              <w:t>ntergovernmental Oceanographic Commission</w:t>
            </w:r>
            <w:r>
              <w:t xml:space="preserve"> (IOC)</w:t>
            </w:r>
          </w:p>
          <w:p w14:paraId="5F5E3AF9" w14:textId="0B3CB086" w:rsidR="007357FB" w:rsidRDefault="007357FB" w:rsidP="00177BE9">
            <w:pPr>
              <w:pStyle w:val="WMOBodyText"/>
              <w:spacing w:before="160"/>
              <w:jc w:val="left"/>
            </w:pPr>
            <w:r w:rsidRPr="000E67E2">
              <w:rPr>
                <w:b/>
                <w:bCs/>
              </w:rPr>
              <w:t>Time</w:t>
            </w:r>
            <w:r w:rsidR="00744294">
              <w:rPr>
                <w:b/>
                <w:bCs/>
                <w:lang w:val="en-CH"/>
              </w:rPr>
              <w:t xml:space="preserve"> </w:t>
            </w:r>
            <w:r w:rsidRPr="000E67E2">
              <w:rPr>
                <w:b/>
                <w:bCs/>
              </w:rPr>
              <w:t>frame:</w:t>
            </w:r>
            <w:r>
              <w:t xml:space="preserve"> </w:t>
            </w:r>
            <w:r w:rsidRPr="00C2316B">
              <w:t>e.g. 2023-2027</w:t>
            </w:r>
          </w:p>
          <w:p w14:paraId="3D094331" w14:textId="77777777" w:rsidR="007357FB" w:rsidRDefault="007357FB" w:rsidP="00177BE9">
            <w:pPr>
              <w:pStyle w:val="WMOBodyText"/>
              <w:spacing w:before="160"/>
              <w:jc w:val="left"/>
            </w:pPr>
            <w:r w:rsidRPr="000E67E2">
              <w:rPr>
                <w:b/>
                <w:bCs/>
              </w:rPr>
              <w:t>Action expected:</w:t>
            </w:r>
            <w:r>
              <w:t xml:space="preserve"> </w:t>
            </w:r>
            <w:r w:rsidRPr="00AE0949">
              <w:t>review the proposed draft resolution/recommendation</w:t>
            </w:r>
          </w:p>
          <w:p w14:paraId="27637563" w14:textId="77777777" w:rsidR="007357FB" w:rsidRPr="00DE48B4" w:rsidRDefault="007357FB" w:rsidP="00177BE9">
            <w:pPr>
              <w:pStyle w:val="WMOBodyText"/>
              <w:spacing w:before="160"/>
              <w:jc w:val="left"/>
            </w:pPr>
          </w:p>
        </w:tc>
      </w:tr>
    </w:tbl>
    <w:p w14:paraId="30879BBE" w14:textId="77777777" w:rsidR="00331964" w:rsidRPr="00104578" w:rsidRDefault="00331964">
      <w:pPr>
        <w:tabs>
          <w:tab w:val="clear" w:pos="1134"/>
        </w:tabs>
        <w:jc w:val="left"/>
        <w:rPr>
          <w:rFonts w:eastAsia="Verdana" w:cs="Verdana"/>
          <w:lang w:eastAsia="zh-TW"/>
        </w:rPr>
      </w:pPr>
      <w:r w:rsidRPr="00104578">
        <w:br w:type="page"/>
      </w:r>
    </w:p>
    <w:p w14:paraId="5D6E82B1" w14:textId="77777777" w:rsidR="00A031A2" w:rsidRDefault="00A031A2" w:rsidP="00A031A2">
      <w:pPr>
        <w:pStyle w:val="Heading1"/>
      </w:pPr>
      <w:bookmarkStart w:id="3" w:name="_Annex_to_Draft_2"/>
      <w:bookmarkStart w:id="4" w:name="_Annex_to_Draft"/>
      <w:bookmarkEnd w:id="3"/>
      <w:bookmarkEnd w:id="4"/>
      <w:r>
        <w:lastRenderedPageBreak/>
        <w:t>GENERAL CONSIDERATIONS</w:t>
      </w:r>
    </w:p>
    <w:p w14:paraId="7398A2C1" w14:textId="77777777" w:rsidR="00A031A2" w:rsidRPr="00213ACC" w:rsidRDefault="00840CE1" w:rsidP="00A031A2">
      <w:pPr>
        <w:pStyle w:val="Heading3"/>
        <w:rPr>
          <w:b w:val="0"/>
          <w:bCs w:val="0"/>
        </w:rPr>
      </w:pPr>
      <w:r>
        <w:t>Background</w:t>
      </w:r>
    </w:p>
    <w:p w14:paraId="41A8B9E1" w14:textId="77777777" w:rsidR="001F20BF" w:rsidRPr="00840CE1" w:rsidRDefault="00800558" w:rsidP="001F20BF">
      <w:pPr>
        <w:pStyle w:val="WMOBodyText"/>
        <w:numPr>
          <w:ilvl w:val="0"/>
          <w:numId w:val="51"/>
        </w:numPr>
        <w:tabs>
          <w:tab w:val="left" w:pos="1134"/>
        </w:tabs>
        <w:ind w:left="0" w:hanging="11"/>
      </w:pPr>
      <w:r w:rsidRPr="00840CE1">
        <w:t xml:space="preserve">In view of the WMO reform, there </w:t>
      </w:r>
      <w:r w:rsidR="001F20BF" w:rsidRPr="00840CE1">
        <w:t>wa</w:t>
      </w:r>
      <w:r w:rsidRPr="00840CE1">
        <w:t>s a need to modify some of the process</w:t>
      </w:r>
      <w:r w:rsidR="00975A87" w:rsidRPr="00840CE1">
        <w:t>es</w:t>
      </w:r>
      <w:r w:rsidRPr="00840CE1">
        <w:t xml:space="preserve"> for designation and monitoring of WMO centres to account for the new technical commissions structure.</w:t>
      </w:r>
      <w:r w:rsidR="001F20BF" w:rsidRPr="00840CE1">
        <w:t xml:space="preserve"> The process for some centres were already addressed </w:t>
      </w:r>
      <w:r w:rsidR="0098046E" w:rsidRPr="00840CE1">
        <w:t>at EC</w:t>
      </w:r>
      <w:r w:rsidR="00840CE1" w:rsidRPr="004E2446">
        <w:t>-73</w:t>
      </w:r>
      <w:r w:rsidR="0098046E" w:rsidRPr="00840CE1">
        <w:t>. The process for the designation and assessment of R</w:t>
      </w:r>
      <w:r w:rsidR="00891ACD">
        <w:t xml:space="preserve">egional </w:t>
      </w:r>
      <w:r w:rsidR="0098046E" w:rsidRPr="00840CE1">
        <w:t>M</w:t>
      </w:r>
      <w:r w:rsidR="00891ACD">
        <w:t xml:space="preserve">arine </w:t>
      </w:r>
      <w:r w:rsidR="0098046E" w:rsidRPr="00840CE1">
        <w:t>I</w:t>
      </w:r>
      <w:r w:rsidR="00891ACD">
        <w:t xml:space="preserve">nstrument </w:t>
      </w:r>
      <w:r w:rsidR="0098046E" w:rsidRPr="00840CE1">
        <w:t>C</w:t>
      </w:r>
      <w:r w:rsidR="00891ACD">
        <w:t>entre</w:t>
      </w:r>
      <w:r w:rsidR="0098046E" w:rsidRPr="00840CE1">
        <w:t xml:space="preserve">s </w:t>
      </w:r>
      <w:r w:rsidR="003F47AB">
        <w:t xml:space="preserve">(RMICs) </w:t>
      </w:r>
      <w:r w:rsidR="002C7C8D" w:rsidRPr="00840CE1">
        <w:t>has now also been reviewed.</w:t>
      </w:r>
    </w:p>
    <w:p w14:paraId="00EFB8A5" w14:textId="77777777" w:rsidR="002C03B5" w:rsidRPr="00C91B0D" w:rsidRDefault="002C03B5" w:rsidP="001F20BF">
      <w:pPr>
        <w:pStyle w:val="WMOBodyText"/>
        <w:numPr>
          <w:ilvl w:val="0"/>
          <w:numId w:val="51"/>
        </w:numPr>
        <w:tabs>
          <w:tab w:val="left" w:pos="1134"/>
        </w:tabs>
        <w:ind w:left="0" w:hanging="11"/>
      </w:pPr>
      <w:r w:rsidRPr="00840CE1">
        <w:t>In order to simplify WMO processes</w:t>
      </w:r>
      <w:r w:rsidR="00975A87" w:rsidRPr="00840CE1">
        <w:t>, the processes for the approval of R</w:t>
      </w:r>
      <w:r w:rsidR="003F47AB">
        <w:t>egional Instrument Centres</w:t>
      </w:r>
      <w:r w:rsidR="00975A87" w:rsidRPr="00840CE1">
        <w:t xml:space="preserve"> and R</w:t>
      </w:r>
      <w:r w:rsidR="003F47AB">
        <w:t xml:space="preserve">egional </w:t>
      </w:r>
      <w:r w:rsidR="00D2498F">
        <w:rPr>
          <w:lang w:val="en-CH"/>
        </w:rPr>
        <w:t>WMO Integrated Global Observing System (</w:t>
      </w:r>
      <w:r w:rsidR="00975A87" w:rsidRPr="00840CE1">
        <w:t>W</w:t>
      </w:r>
      <w:r w:rsidR="003F47AB">
        <w:t>IGOS</w:t>
      </w:r>
      <w:r w:rsidR="00D2498F">
        <w:rPr>
          <w:lang w:val="en-CH"/>
        </w:rPr>
        <w:t>)</w:t>
      </w:r>
      <w:r w:rsidR="003F47AB">
        <w:t xml:space="preserve"> </w:t>
      </w:r>
      <w:r w:rsidR="00975A87" w:rsidRPr="00840CE1">
        <w:t>C</w:t>
      </w:r>
      <w:r w:rsidR="003F47AB">
        <w:t>entre</w:t>
      </w:r>
      <w:r w:rsidR="00975A87" w:rsidRPr="00840CE1">
        <w:t xml:space="preserve">s had been </w:t>
      </w:r>
      <w:r w:rsidR="001C12ED" w:rsidRPr="00840CE1">
        <w:t>harmonized to th</w:t>
      </w:r>
      <w:r w:rsidR="001C12ED" w:rsidRPr="00C91B0D">
        <w:t>e extent possible. The process that is now proposed for RMICs is following the same approach.</w:t>
      </w:r>
    </w:p>
    <w:p w14:paraId="078B457F" w14:textId="6C08C94B" w:rsidR="001D3533" w:rsidRPr="004E2446" w:rsidRDefault="007C79F5">
      <w:pPr>
        <w:pStyle w:val="WMOBodyText"/>
        <w:numPr>
          <w:ilvl w:val="0"/>
          <w:numId w:val="51"/>
        </w:numPr>
        <w:tabs>
          <w:tab w:val="left" w:pos="1134"/>
        </w:tabs>
        <w:ind w:left="0" w:hanging="11"/>
      </w:pPr>
      <w:r w:rsidRPr="00C91B0D">
        <w:t xml:space="preserve">It is recognized that further </w:t>
      </w:r>
      <w:r w:rsidR="00987A11" w:rsidRPr="004E2446">
        <w:t xml:space="preserve">work </w:t>
      </w:r>
      <w:r w:rsidR="001D3533" w:rsidRPr="004E2446">
        <w:t xml:space="preserve">is needed </w:t>
      </w:r>
      <w:r w:rsidR="00C72E80" w:rsidRPr="004E2446">
        <w:t>on the audit processes for those centres</w:t>
      </w:r>
      <w:r w:rsidR="00987A11" w:rsidRPr="004E2446">
        <w:t xml:space="preserve"> </w:t>
      </w:r>
      <w:r w:rsidR="00987A11" w:rsidRPr="00C91B0D">
        <w:t>t</w:t>
      </w:r>
      <w:r w:rsidR="00987A11" w:rsidRPr="00C91B0D">
        <w:rPr>
          <w:rFonts w:eastAsia="MS Mincho"/>
          <w:color w:val="000000"/>
          <w:lang w:val="en-CH"/>
        </w:rPr>
        <w:t>o be in line with the standard and recommended practices and procedures</w:t>
      </w:r>
      <w:r w:rsidR="00987A11" w:rsidRPr="00C91B0D">
        <w:rPr>
          <w:rFonts w:eastAsia="MS Mincho"/>
          <w:color w:val="000000"/>
          <w:lang w:val="en-US"/>
        </w:rPr>
        <w:t xml:space="preserve"> </w:t>
      </w:r>
      <w:r w:rsidR="00987A11" w:rsidRPr="00C91B0D">
        <w:rPr>
          <w:rFonts w:eastAsia="MS Mincho"/>
          <w:color w:val="000000"/>
          <w:lang w:val="en-CH"/>
        </w:rPr>
        <w:t xml:space="preserve">described in the </w:t>
      </w:r>
      <w:hyperlink r:id="rId12" w:history="1">
        <w:r w:rsidR="00987A11" w:rsidRPr="00886035">
          <w:rPr>
            <w:rStyle w:val="Hyperlink"/>
            <w:rFonts w:ascii="Verdana-Italic" w:eastAsia="MS Mincho" w:hAnsi="Verdana-Italic" w:cs="Verdana-Italic"/>
            <w:i/>
            <w:iCs/>
            <w:lang w:val="en-CH"/>
          </w:rPr>
          <w:t>Technical Regulations</w:t>
        </w:r>
      </w:hyperlink>
      <w:r w:rsidR="00987A11" w:rsidRPr="00C91B0D">
        <w:rPr>
          <w:rFonts w:ascii="Verdana-Italic" w:eastAsia="MS Mincho" w:hAnsi="Verdana-Italic" w:cs="Verdana-Italic"/>
          <w:i/>
          <w:iCs/>
          <w:color w:val="0000FF"/>
          <w:lang w:val="en-CH"/>
        </w:rPr>
        <w:t xml:space="preserve"> </w:t>
      </w:r>
      <w:r w:rsidR="00987A11" w:rsidRPr="00C91B0D">
        <w:rPr>
          <w:rFonts w:eastAsia="MS Mincho"/>
          <w:color w:val="000000"/>
          <w:lang w:val="en-CH"/>
        </w:rPr>
        <w:t>(WMO-No.</w:t>
      </w:r>
      <w:r w:rsidR="001F0B95">
        <w:rPr>
          <w:rFonts w:eastAsia="MS Mincho"/>
          <w:color w:val="000000"/>
          <w:lang w:val="en-CH"/>
        </w:rPr>
        <w:t> </w:t>
      </w:r>
      <w:r w:rsidR="00987A11" w:rsidRPr="00C91B0D">
        <w:rPr>
          <w:rFonts w:eastAsia="MS Mincho"/>
          <w:color w:val="000000"/>
          <w:lang w:val="en-CH"/>
        </w:rPr>
        <w:t>49), Volume I.</w:t>
      </w:r>
      <w:r w:rsidR="00987A11" w:rsidRPr="00C91B0D">
        <w:rPr>
          <w:rFonts w:eastAsia="MS Mincho"/>
          <w:color w:val="000000"/>
          <w:lang w:val="en-US"/>
        </w:rPr>
        <w:t xml:space="preserve"> Such work is underway.</w:t>
      </w:r>
    </w:p>
    <w:p w14:paraId="04F5CB6B" w14:textId="2C7CBDBA" w:rsidR="004B70D1" w:rsidRPr="00AE0949" w:rsidRDefault="00BF0862">
      <w:pPr>
        <w:pStyle w:val="WMOBodyText"/>
        <w:numPr>
          <w:ilvl w:val="0"/>
          <w:numId w:val="51"/>
        </w:numPr>
        <w:tabs>
          <w:tab w:val="left" w:pos="1134"/>
        </w:tabs>
        <w:ind w:left="0" w:hanging="11"/>
      </w:pPr>
      <w:hyperlink r:id="rId13" w:history="1">
        <w:r w:rsidR="00EA7768" w:rsidRPr="003B60C4">
          <w:rPr>
            <w:rStyle w:val="Hyperlink"/>
          </w:rPr>
          <w:t>Resolution 8 (EC-75)</w:t>
        </w:r>
      </w:hyperlink>
      <w:r w:rsidR="003B60C4" w:rsidRPr="001F0B95">
        <w:rPr>
          <w:rStyle w:val="Hyperlink"/>
          <w:color w:val="auto"/>
          <w:lang w:val="en-CH"/>
        </w:rPr>
        <w:t xml:space="preserve"> –</w:t>
      </w:r>
      <w:r w:rsidR="00EA7768" w:rsidRPr="001F0B95">
        <w:t xml:space="preserve"> </w:t>
      </w:r>
      <w:r w:rsidR="003B60C4">
        <w:rPr>
          <w:lang w:val="en-CH"/>
        </w:rPr>
        <w:t xml:space="preserve">Review of previous resolutions and decisions of the Executive Council, </w:t>
      </w:r>
      <w:r w:rsidR="00A704DC">
        <w:t>e</w:t>
      </w:r>
      <w:r w:rsidR="005C3053" w:rsidRPr="004E2446">
        <w:t xml:space="preserve">mphasized </w:t>
      </w:r>
      <w:r w:rsidR="005C3053" w:rsidRPr="00A704DC">
        <w:t>the importance of incorporatin</w:t>
      </w:r>
      <w:r w:rsidR="000D1FA2" w:rsidRPr="00A704DC">
        <w:t>g</w:t>
      </w:r>
      <w:r w:rsidR="00C91B0D" w:rsidRPr="00A704DC">
        <w:t xml:space="preserve"> text from</w:t>
      </w:r>
      <w:r w:rsidR="005C3053" w:rsidRPr="00A704DC">
        <w:t xml:space="preserve"> past resolutions </w:t>
      </w:r>
      <w:r w:rsidR="00C91B0D" w:rsidRPr="00A704DC">
        <w:t>that needed to rema</w:t>
      </w:r>
      <w:r w:rsidR="00C91B0D" w:rsidRPr="00C91B0D">
        <w:t xml:space="preserve">in in force </w:t>
      </w:r>
      <w:r w:rsidR="005C3053" w:rsidRPr="00C91B0D">
        <w:t>in any subsequent resolution adopted on the same subject</w:t>
      </w:r>
      <w:r w:rsidR="00C91B0D" w:rsidRPr="00C91B0D">
        <w:t xml:space="preserve">. Therefore, relevant text from </w:t>
      </w:r>
      <w:hyperlink r:id="rId14" w:anchor="page=335" w:history="1">
        <w:r w:rsidR="00C91B0D" w:rsidRPr="00AE0949">
          <w:rPr>
            <w:rStyle w:val="Hyperlink"/>
          </w:rPr>
          <w:t>Resolution 17 (EC-73)</w:t>
        </w:r>
      </w:hyperlink>
      <w:r w:rsidR="00C91B0D" w:rsidRPr="00E10D5F">
        <w:rPr>
          <w:rStyle w:val="Hyperlink"/>
          <w:color w:val="auto"/>
        </w:rPr>
        <w:t xml:space="preserve"> </w:t>
      </w:r>
      <w:r w:rsidR="00E10D5F" w:rsidRPr="00E10D5F">
        <w:rPr>
          <w:rStyle w:val="Hyperlink"/>
          <w:color w:val="auto"/>
        </w:rPr>
        <w:t>–</w:t>
      </w:r>
      <w:r w:rsidR="00E10D5F" w:rsidRPr="00E10D5F">
        <w:rPr>
          <w:rStyle w:val="Hyperlink"/>
          <w:color w:val="auto"/>
          <w:lang w:val="en-CH"/>
        </w:rPr>
        <w:t xml:space="preserve"> </w:t>
      </w:r>
      <w:r w:rsidR="00E10D5F">
        <w:rPr>
          <w:rStyle w:val="Hyperlink"/>
          <w:color w:val="auto"/>
          <w:lang w:val="en-CH"/>
        </w:rPr>
        <w:t xml:space="preserve">Strengthening Regional Instrument Centres, </w:t>
      </w:r>
      <w:r w:rsidR="00C91B0D" w:rsidRPr="00AE0949">
        <w:rPr>
          <w:rStyle w:val="Hyperlink"/>
          <w:color w:val="auto"/>
        </w:rPr>
        <w:t>has been incorporated in the draft recommendation/resolution on Regional Instrument Centres.</w:t>
      </w:r>
    </w:p>
    <w:p w14:paraId="64898247" w14:textId="77777777" w:rsidR="00A031A2" w:rsidRPr="00C91B0D" w:rsidRDefault="00A031A2" w:rsidP="00A031A2">
      <w:pPr>
        <w:pStyle w:val="WMOBodyText"/>
        <w:tabs>
          <w:tab w:val="left" w:pos="567"/>
        </w:tabs>
        <w:rPr>
          <w:b/>
          <w:bCs/>
        </w:rPr>
      </w:pPr>
      <w:r w:rsidRPr="00C91B0D">
        <w:rPr>
          <w:b/>
          <w:bCs/>
        </w:rPr>
        <w:t>Expected action</w:t>
      </w:r>
    </w:p>
    <w:p w14:paraId="0A57BB0B" w14:textId="77777777" w:rsidR="00A031A2" w:rsidRDefault="00A031A2" w:rsidP="004E2446">
      <w:pPr>
        <w:pStyle w:val="WMOBodyText"/>
        <w:numPr>
          <w:ilvl w:val="0"/>
          <w:numId w:val="51"/>
        </w:numPr>
        <w:tabs>
          <w:tab w:val="left" w:pos="1134"/>
        </w:tabs>
        <w:ind w:left="0" w:hanging="11"/>
      </w:pPr>
      <w:bookmarkStart w:id="5" w:name="_Ref108012355"/>
      <w:r w:rsidRPr="00C91B0D">
        <w:t xml:space="preserve">Based on the above, the Commission may wish to adopt </w:t>
      </w:r>
      <w:r w:rsidR="00825BF1" w:rsidRPr="00C91B0D">
        <w:t>the two recommendations</w:t>
      </w:r>
      <w:r w:rsidR="00E11037" w:rsidRPr="00C91B0D">
        <w:t xml:space="preserve"> provided in this document that attempt at clarifying and harmonizing the terms of reference and process in place for the designation and assessment of </w:t>
      </w:r>
      <w:r w:rsidR="0049760A" w:rsidRPr="00C91B0D">
        <w:t>instrument-/calibration-related centres within WIGOS</w:t>
      </w:r>
      <w:r w:rsidRPr="00C91B0D">
        <w:t>.</w:t>
      </w:r>
      <w:bookmarkEnd w:id="5"/>
      <w:r w:rsidRPr="00C91B0D">
        <w:t xml:space="preserve"> </w:t>
      </w:r>
      <w:r w:rsidRPr="00C91B0D">
        <w:rPr>
          <w:i/>
          <w:iCs/>
        </w:rPr>
        <w:t>[After the adoption of the resolution, the paragraphs above will be included in Part II of the final report</w:t>
      </w:r>
      <w:r w:rsidRPr="00FA4AD1">
        <w:rPr>
          <w:i/>
          <w:iCs/>
        </w:rPr>
        <w:t>. This paragraph will be modified as follows: “Based on the above, the Commission adopted Draft Recommendation</w:t>
      </w:r>
      <w:r w:rsidR="00FB5C79" w:rsidRPr="00FA4AD1">
        <w:rPr>
          <w:i/>
          <w:iCs/>
        </w:rPr>
        <w:t xml:space="preserve"> </w:t>
      </w:r>
      <w:r w:rsidR="001F6274" w:rsidRPr="00FA4AD1">
        <w:rPr>
          <w:i/>
          <w:iCs/>
        </w:rPr>
        <w:t>6.2(3)</w:t>
      </w:r>
      <w:r w:rsidRPr="00FA4AD1">
        <w:rPr>
          <w:i/>
          <w:iCs/>
        </w:rPr>
        <w:t>/1</w:t>
      </w:r>
      <w:r w:rsidR="001F6274" w:rsidRPr="00FA4AD1">
        <w:rPr>
          <w:i/>
          <w:iCs/>
        </w:rPr>
        <w:t xml:space="preserve"> and 6.2(3)/2</w:t>
      </w:r>
      <w:r w:rsidRPr="00FA4AD1">
        <w:rPr>
          <w:i/>
          <w:iCs/>
        </w:rPr>
        <w:t xml:space="preserve"> (</w:t>
      </w:r>
      <w:r w:rsidR="001F6274" w:rsidRPr="00FA4AD1">
        <w:rPr>
          <w:i/>
          <w:iCs/>
        </w:rPr>
        <w:t>INFCOM</w:t>
      </w:r>
      <w:r w:rsidRPr="00FA4AD1">
        <w:rPr>
          <w:i/>
          <w:iCs/>
        </w:rPr>
        <w:t>-2).”]</w:t>
      </w:r>
    </w:p>
    <w:p w14:paraId="62AF5DAD" w14:textId="77777777" w:rsidR="00A031A2" w:rsidRDefault="00A031A2" w:rsidP="00A031A2">
      <w:pPr>
        <w:tabs>
          <w:tab w:val="clear" w:pos="1134"/>
        </w:tabs>
        <w:rPr>
          <w:rFonts w:eastAsia="Verdana" w:cs="Verdana"/>
          <w:b/>
          <w:bCs/>
          <w:caps/>
          <w:kern w:val="32"/>
          <w:sz w:val="24"/>
          <w:szCs w:val="24"/>
          <w:lang w:eastAsia="zh-TW"/>
        </w:rPr>
      </w:pPr>
      <w:r>
        <w:br w:type="page"/>
      </w:r>
    </w:p>
    <w:p w14:paraId="7CA99707" w14:textId="77777777" w:rsidR="00A80767" w:rsidRPr="007146D2" w:rsidRDefault="00A80767" w:rsidP="00A80767">
      <w:pPr>
        <w:pStyle w:val="Heading1"/>
        <w:rPr>
          <w:lang w:val="en-CH"/>
        </w:rPr>
      </w:pPr>
      <w:r w:rsidRPr="00104578">
        <w:lastRenderedPageBreak/>
        <w:t>DRAFT RECOMMENDATION</w:t>
      </w:r>
      <w:r w:rsidR="007146D2">
        <w:rPr>
          <w:lang w:val="en-CH"/>
        </w:rPr>
        <w:t>S</w:t>
      </w:r>
    </w:p>
    <w:p w14:paraId="1113D7F0" w14:textId="77777777" w:rsidR="00A80767" w:rsidRPr="00104578" w:rsidRDefault="00A80767" w:rsidP="00A80767">
      <w:pPr>
        <w:pStyle w:val="Heading2"/>
      </w:pPr>
      <w:bookmarkStart w:id="6" w:name="_DRAFT_RESOLUTION_4.2/1_(EC-64)_-_PU"/>
      <w:bookmarkStart w:id="7" w:name="_DRAFT_RESOLUTION_X.X/1"/>
      <w:bookmarkStart w:id="8" w:name="_Toc319327010"/>
      <w:bookmarkStart w:id="9" w:name="Text6"/>
      <w:bookmarkEnd w:id="6"/>
      <w:bookmarkEnd w:id="7"/>
      <w:r w:rsidRPr="00104578">
        <w:t xml:space="preserve">Draft Recommendation </w:t>
      </w:r>
      <w:bookmarkStart w:id="10" w:name="_Hlk59615701"/>
      <w:r w:rsidR="003F570E">
        <w:t>6</w:t>
      </w:r>
      <w:r w:rsidR="00B978AE" w:rsidRPr="00104578">
        <w:t>.2(</w:t>
      </w:r>
      <w:r w:rsidR="003F570E">
        <w:t>3</w:t>
      </w:r>
      <w:r w:rsidR="00B978AE" w:rsidRPr="00104578">
        <w:t>)</w:t>
      </w:r>
      <w:r w:rsidRPr="00104578">
        <w:t>/</w:t>
      </w:r>
      <w:r w:rsidR="00A031A2">
        <w:t>1</w:t>
      </w:r>
      <w:r w:rsidRPr="00104578">
        <w:t xml:space="preserve"> </w:t>
      </w:r>
      <w:r w:rsidR="00B978AE" w:rsidRPr="00104578">
        <w:t>(INFCOM-</w:t>
      </w:r>
      <w:r w:rsidR="003F570E">
        <w:t>2</w:t>
      </w:r>
      <w:r w:rsidR="00B978AE" w:rsidRPr="00104578">
        <w:t>)</w:t>
      </w:r>
      <w:bookmarkEnd w:id="10"/>
    </w:p>
    <w:bookmarkEnd w:id="8"/>
    <w:bookmarkEnd w:id="9"/>
    <w:p w14:paraId="414FD759" w14:textId="77777777" w:rsidR="00A80767" w:rsidRPr="00104578" w:rsidRDefault="00D03D82" w:rsidP="00326C84">
      <w:pPr>
        <w:pStyle w:val="Heading3"/>
        <w:spacing w:before="240" w:after="0"/>
        <w:rPr>
          <w:caps/>
        </w:rPr>
      </w:pPr>
      <w:r w:rsidRPr="00104578">
        <w:rPr>
          <w:color w:val="221E1F"/>
        </w:rPr>
        <w:t xml:space="preserve">Regional </w:t>
      </w:r>
      <w:r w:rsidR="003F570E">
        <w:rPr>
          <w:color w:val="221E1F"/>
        </w:rPr>
        <w:t xml:space="preserve">Marine </w:t>
      </w:r>
      <w:r w:rsidRPr="00104578">
        <w:rPr>
          <w:color w:val="221E1F"/>
        </w:rPr>
        <w:t>Instrument Centres</w:t>
      </w:r>
      <w:r w:rsidR="003F570E">
        <w:rPr>
          <w:color w:val="221E1F"/>
        </w:rPr>
        <w:t xml:space="preserve"> – </w:t>
      </w:r>
      <w:r w:rsidR="00483130">
        <w:rPr>
          <w:color w:val="221E1F"/>
        </w:rPr>
        <w:t>Updated Terms of Reference, g</w:t>
      </w:r>
      <w:r w:rsidR="003F570E">
        <w:rPr>
          <w:color w:val="221E1F"/>
        </w:rPr>
        <w:t xml:space="preserve">overnance and assessment process </w:t>
      </w:r>
    </w:p>
    <w:p w14:paraId="2F053DE9" w14:textId="77777777" w:rsidR="00A80767" w:rsidRPr="00104578" w:rsidRDefault="00A80767" w:rsidP="00D246F8">
      <w:pPr>
        <w:pStyle w:val="WMOBodyText"/>
        <w:rPr>
          <w:caps/>
        </w:rPr>
      </w:pPr>
      <w:r w:rsidRPr="00104578">
        <w:rPr>
          <w:caps/>
        </w:rPr>
        <w:t xml:space="preserve">The </w:t>
      </w:r>
      <w:r w:rsidR="00B978AE" w:rsidRPr="00104578">
        <w:rPr>
          <w:caps/>
        </w:rPr>
        <w:t>Commission for Observation, Infrastructure and Information Systems</w:t>
      </w:r>
      <w:r w:rsidR="00F3069C" w:rsidRPr="00104578">
        <w:t>,</w:t>
      </w:r>
    </w:p>
    <w:p w14:paraId="7724DF8B" w14:textId="7002D40F" w:rsidR="00F3069C" w:rsidRPr="00104578" w:rsidRDefault="00F3069C" w:rsidP="00D246F8">
      <w:pPr>
        <w:pStyle w:val="WMOBodyText"/>
        <w:rPr>
          <w:i/>
          <w:iCs/>
        </w:rPr>
      </w:pPr>
      <w:r w:rsidRPr="00104578">
        <w:rPr>
          <w:b/>
          <w:bCs/>
        </w:rPr>
        <w:t>Recalling</w:t>
      </w:r>
      <w:r w:rsidRPr="00104578">
        <w:t xml:space="preserve"> </w:t>
      </w:r>
      <w:hyperlink r:id="rId15" w:anchor="page=197" w:history="1">
        <w:r w:rsidR="003F570E" w:rsidRPr="00680FAF">
          <w:rPr>
            <w:rStyle w:val="Hyperlink"/>
          </w:rPr>
          <w:t>Resolution 9 (Cg-XVI)</w:t>
        </w:r>
      </w:hyperlink>
      <w:r w:rsidR="003F570E">
        <w:t xml:space="preserve"> </w:t>
      </w:r>
      <w:r w:rsidR="003F570E">
        <w:rPr>
          <w:color w:val="221E1F"/>
          <w:sz w:val="19"/>
          <w:szCs w:val="19"/>
        </w:rPr>
        <w:t>–</w:t>
      </w:r>
      <w:r w:rsidR="003F570E" w:rsidRPr="00104578">
        <w:rPr>
          <w:color w:val="221E1F"/>
          <w:sz w:val="19"/>
          <w:szCs w:val="19"/>
        </w:rPr>
        <w:t xml:space="preserve"> </w:t>
      </w:r>
      <w:r w:rsidR="003F570E">
        <w:rPr>
          <w:color w:val="221E1F"/>
          <w:sz w:val="19"/>
          <w:szCs w:val="19"/>
        </w:rPr>
        <w:t>Designation of Regional Marine Instrument Centres</w:t>
      </w:r>
      <w:r w:rsidR="00A56C2B">
        <w:rPr>
          <w:color w:val="221E1F"/>
          <w:sz w:val="19"/>
          <w:szCs w:val="19"/>
          <w:lang w:val="en-CH"/>
        </w:rPr>
        <w:t>,</w:t>
      </w:r>
      <w:r w:rsidR="0014647D">
        <w:rPr>
          <w:color w:val="221E1F"/>
          <w:sz w:val="19"/>
          <w:szCs w:val="19"/>
        </w:rPr>
        <w:t xml:space="preserve"> and </w:t>
      </w:r>
      <w:hyperlink r:id="rId16" w:anchor="page=121" w:history="1">
        <w:r w:rsidR="003F570E" w:rsidRPr="0029394F">
          <w:rPr>
            <w:rStyle w:val="Hyperlink"/>
            <w:sz w:val="19"/>
            <w:szCs w:val="19"/>
          </w:rPr>
          <w:t>Resolution 4 (EC-LXII)</w:t>
        </w:r>
      </w:hyperlink>
      <w:r w:rsidR="003F570E">
        <w:rPr>
          <w:color w:val="221E1F"/>
          <w:sz w:val="19"/>
          <w:szCs w:val="19"/>
        </w:rPr>
        <w:t xml:space="preserve"> </w:t>
      </w:r>
      <w:r w:rsidR="003F570E">
        <w:t xml:space="preserve">– Report of the third session of the Joint WMO/IOC Technical Commission for Oceanography and Marine Meteorology, </w:t>
      </w:r>
      <w:r w:rsidR="0014647D">
        <w:t>(</w:t>
      </w:r>
      <w:r w:rsidR="003F570E">
        <w:t>in particular Recommendation 1 (JCOMM-III) – Establishment of WMO-IOC Regional Marine Instrument Centres</w:t>
      </w:r>
      <w:r w:rsidR="0014647D">
        <w:t>)</w:t>
      </w:r>
      <w:r w:rsidR="0016747B" w:rsidRPr="00104578">
        <w:rPr>
          <w:color w:val="221E1F"/>
        </w:rPr>
        <w:t xml:space="preserve">, </w:t>
      </w:r>
    </w:p>
    <w:p w14:paraId="5CA0D7C6" w14:textId="2BF69CC2" w:rsidR="0096188E" w:rsidRDefault="00193529" w:rsidP="00F43E27">
      <w:pPr>
        <w:pStyle w:val="WMOBodyText"/>
        <w:rPr>
          <w:b/>
          <w:bCs/>
        </w:rPr>
      </w:pPr>
      <w:r>
        <w:rPr>
          <w:b/>
          <w:bCs/>
        </w:rPr>
        <w:t xml:space="preserve">Recalling further </w:t>
      </w:r>
      <w:hyperlink r:id="rId17" w:anchor="page=41" w:history="1">
        <w:r w:rsidR="00D817D4" w:rsidRPr="00680FAF">
          <w:rPr>
            <w:rStyle w:val="Hyperlink"/>
          </w:rPr>
          <w:t>Resolution 7 (Cg-18)</w:t>
        </w:r>
      </w:hyperlink>
      <w:r w:rsidR="00D817D4">
        <w:t xml:space="preserve"> </w:t>
      </w:r>
      <w:r w:rsidR="00C259F1">
        <w:t>–</w:t>
      </w:r>
      <w:r w:rsidR="00C259F1">
        <w:rPr>
          <w:lang w:val="en-CH"/>
        </w:rPr>
        <w:t xml:space="preserve"> </w:t>
      </w:r>
      <w:r w:rsidR="00D817D4">
        <w:t>Establishment of WMO Technical Commissions for the Eighteenth Financial Period</w:t>
      </w:r>
      <w:r w:rsidR="00C259F1">
        <w:rPr>
          <w:lang w:val="en-CH"/>
        </w:rPr>
        <w:t>,</w:t>
      </w:r>
      <w:r w:rsidR="00D817D4">
        <w:t xml:space="preserve"> and </w:t>
      </w:r>
      <w:hyperlink r:id="rId18" w:anchor="page=149" w:history="1">
        <w:r w:rsidRPr="00BF597F">
          <w:rPr>
            <w:rStyle w:val="Hyperlink"/>
          </w:rPr>
          <w:t>Resolution 43 (Cg-18)</w:t>
        </w:r>
      </w:hyperlink>
      <w:r>
        <w:t xml:space="preserve"> –</w:t>
      </w:r>
      <w:r w:rsidRPr="00104578">
        <w:t xml:space="preserve"> Report of the Seventeenth Session of the Commission for Instruments and Methods of Observation</w:t>
      </w:r>
      <w:r w:rsidR="00D04FF1">
        <w:rPr>
          <w:lang w:val="en-CH"/>
        </w:rPr>
        <w:t>,</w:t>
      </w:r>
      <w:r>
        <w:t xml:space="preserve"> and</w:t>
      </w:r>
      <w:r w:rsidR="0096188E">
        <w:rPr>
          <w:b/>
          <w:bCs/>
        </w:rPr>
        <w:t xml:space="preserve"> </w:t>
      </w:r>
      <w:hyperlink r:id="rId19" w:anchor="page=335" w:history="1">
        <w:r w:rsidR="00F43E27" w:rsidRPr="00680FAF">
          <w:rPr>
            <w:rStyle w:val="Hyperlink"/>
          </w:rPr>
          <w:t>Resolution 17 (EC-73)</w:t>
        </w:r>
      </w:hyperlink>
      <w:r w:rsidR="00F43E27" w:rsidRPr="00FA6550">
        <w:t xml:space="preserve"> </w:t>
      </w:r>
      <w:r w:rsidR="00B70A32">
        <w:t>–</w:t>
      </w:r>
      <w:r w:rsidR="00B70A32">
        <w:rPr>
          <w:lang w:val="en-CH"/>
        </w:rPr>
        <w:t xml:space="preserve"> </w:t>
      </w:r>
      <w:r w:rsidR="00F43E27" w:rsidRPr="00FA6550">
        <w:t>Strengthening Regional Instrument Centres</w:t>
      </w:r>
      <w:r>
        <w:t>,</w:t>
      </w:r>
    </w:p>
    <w:p w14:paraId="21829F92" w14:textId="52E89D7A" w:rsidR="0014647D" w:rsidRDefault="0014647D" w:rsidP="00D246F8">
      <w:pPr>
        <w:pStyle w:val="WMOBodyText"/>
        <w:rPr>
          <w:b/>
          <w:bCs/>
        </w:rPr>
      </w:pPr>
      <w:r>
        <w:rPr>
          <w:b/>
          <w:bCs/>
        </w:rPr>
        <w:t xml:space="preserve">Noting </w:t>
      </w:r>
      <w:r w:rsidRPr="00FA6550">
        <w:t>the existing Terms of Reference of R</w:t>
      </w:r>
      <w:r w:rsidR="00DF0156">
        <w:t>MICs</w:t>
      </w:r>
      <w:r w:rsidRPr="00FA6550">
        <w:t xml:space="preserve"> as published in the </w:t>
      </w:r>
      <w:hyperlink r:id="rId20" w:history="1">
        <w:r w:rsidRPr="0029394F">
          <w:rPr>
            <w:rStyle w:val="Hyperlink"/>
            <w:i/>
            <w:iCs/>
          </w:rPr>
          <w:t>Guide to Instruments and Methods of Observation</w:t>
        </w:r>
      </w:hyperlink>
      <w:r w:rsidRPr="00FA6550">
        <w:t xml:space="preserve"> (WMO-No.</w:t>
      </w:r>
      <w:r w:rsidR="005E135E">
        <w:rPr>
          <w:lang w:val="en-CH"/>
        </w:rPr>
        <w:t> </w:t>
      </w:r>
      <w:r w:rsidRPr="00FA6550">
        <w:t>8)</w:t>
      </w:r>
      <w:r w:rsidR="00BE4903">
        <w:t>,</w:t>
      </w:r>
      <w:r w:rsidRPr="005E135E">
        <w:t xml:space="preserve"> </w:t>
      </w:r>
    </w:p>
    <w:p w14:paraId="2B30794F" w14:textId="77777777" w:rsidR="004D6106" w:rsidRDefault="004D6106" w:rsidP="00EF6858">
      <w:pPr>
        <w:pStyle w:val="WMOBodyText"/>
      </w:pPr>
      <w:r w:rsidRPr="00D817D4">
        <w:rPr>
          <w:b/>
          <w:bCs/>
        </w:rPr>
        <w:t>Having considered</w:t>
      </w:r>
      <w:r>
        <w:t xml:space="preserve"> </w:t>
      </w:r>
      <w:r>
        <w:rPr>
          <w:lang w:eastAsia="en-US"/>
        </w:rPr>
        <w:t>Members</w:t>
      </w:r>
      <w:r w:rsidRPr="00053F49">
        <w:rPr>
          <w:lang w:eastAsia="en-US"/>
        </w:rPr>
        <w:t>/Member States</w:t>
      </w:r>
      <w:r>
        <w:rPr>
          <w:lang w:eastAsia="en-US"/>
        </w:rPr>
        <w:t xml:space="preserve"> need for high</w:t>
      </w:r>
      <w:r w:rsidR="00C95670">
        <w:rPr>
          <w:lang w:eastAsia="en-US"/>
        </w:rPr>
        <w:t>-</w:t>
      </w:r>
      <w:r>
        <w:rPr>
          <w:lang w:eastAsia="en-US"/>
        </w:rPr>
        <w:t xml:space="preserve">quality marine meteorology and oceanographic measurements from the world oceans to address the requirements of WMO and UNESCO/IOC programmes and co-sponsored programmes, </w:t>
      </w:r>
    </w:p>
    <w:p w14:paraId="7DAA9A4C" w14:textId="77777777" w:rsidR="00D817D4" w:rsidRPr="00104578" w:rsidRDefault="00D817D4" w:rsidP="00D817D4">
      <w:pPr>
        <w:pStyle w:val="WMOBodyText"/>
      </w:pPr>
      <w:r w:rsidRPr="00104578">
        <w:rPr>
          <w:b/>
          <w:bCs/>
        </w:rPr>
        <w:t>Reaffirming</w:t>
      </w:r>
      <w:r w:rsidRPr="00104578">
        <w:t xml:space="preserve"> the importance of improving traceability of measurement and calibration results, </w:t>
      </w:r>
    </w:p>
    <w:p w14:paraId="14EE4435" w14:textId="77777777" w:rsidR="00D817D4" w:rsidRDefault="00D817D4" w:rsidP="00D817D4">
      <w:pPr>
        <w:pStyle w:val="WMOBodyText"/>
      </w:pPr>
      <w:r w:rsidRPr="00104578">
        <w:rPr>
          <w:b/>
          <w:bCs/>
        </w:rPr>
        <w:t xml:space="preserve">Recognizing </w:t>
      </w:r>
      <w:r w:rsidRPr="00104578">
        <w:t>the critical role that R</w:t>
      </w:r>
      <w:r w:rsidR="00DF0156">
        <w:t>MICs</w:t>
      </w:r>
      <w:r>
        <w:t xml:space="preserve">, together with </w:t>
      </w:r>
      <w:r w:rsidRPr="00104578">
        <w:t>Regional Instrument Centres (RICs) play in operations of WIGOS and in providing technical guidance, assistance and advice to Members and regional associations</w:t>
      </w:r>
      <w:r>
        <w:t xml:space="preserve"> and regional alliances</w:t>
      </w:r>
      <w:r w:rsidRPr="00104578">
        <w:t>,</w:t>
      </w:r>
    </w:p>
    <w:p w14:paraId="13BB5CA1" w14:textId="77777777" w:rsidR="00D817D4" w:rsidRDefault="00D817D4" w:rsidP="004316CE">
      <w:pPr>
        <w:pStyle w:val="WMOBodyText"/>
        <w:spacing w:before="0"/>
        <w:rPr>
          <w:b/>
          <w:bCs/>
        </w:rPr>
      </w:pPr>
    </w:p>
    <w:p w14:paraId="15DD48E2" w14:textId="2EF801B0" w:rsidR="00D35A35" w:rsidRPr="00104578" w:rsidRDefault="00D35A35" w:rsidP="004316CE">
      <w:pPr>
        <w:pStyle w:val="WMOBodyText"/>
        <w:spacing w:before="0"/>
      </w:pPr>
      <w:r w:rsidRPr="00104578">
        <w:rPr>
          <w:b/>
          <w:bCs/>
        </w:rPr>
        <w:t>Recognizing</w:t>
      </w:r>
      <w:r w:rsidRPr="00104578">
        <w:t xml:space="preserve"> </w:t>
      </w:r>
      <w:r w:rsidRPr="00104578">
        <w:rPr>
          <w:b/>
          <w:bCs/>
        </w:rPr>
        <w:t>further</w:t>
      </w:r>
      <w:r w:rsidRPr="00104578">
        <w:t xml:space="preserve"> the need for strengthening R</w:t>
      </w:r>
      <w:r w:rsidR="00F43E27">
        <w:t>M</w:t>
      </w:r>
      <w:r w:rsidRPr="00104578">
        <w:t xml:space="preserve">ICs and related process for their designation, </w:t>
      </w:r>
      <w:r w:rsidR="00240518" w:rsidRPr="00104578">
        <w:t>assessment</w:t>
      </w:r>
      <w:r w:rsidRPr="00104578">
        <w:t xml:space="preserve">, </w:t>
      </w:r>
      <w:r w:rsidR="00700DC8">
        <w:t xml:space="preserve">and </w:t>
      </w:r>
      <w:r w:rsidRPr="00104578">
        <w:t>reconfirmation,</w:t>
      </w:r>
      <w:r w:rsidR="00776861">
        <w:t xml:space="preserve"> and </w:t>
      </w:r>
      <w:r w:rsidR="00BD5DD3">
        <w:t xml:space="preserve">the need </w:t>
      </w:r>
      <w:r w:rsidR="00776861">
        <w:t xml:space="preserve">to </w:t>
      </w:r>
      <w:r w:rsidR="00890391">
        <w:t xml:space="preserve">continue </w:t>
      </w:r>
      <w:r w:rsidR="00776861">
        <w:t>harmoniz</w:t>
      </w:r>
      <w:r w:rsidR="00890391">
        <w:t>ing</w:t>
      </w:r>
      <w:r w:rsidR="00776861">
        <w:t xml:space="preserve"> the</w:t>
      </w:r>
      <w:r w:rsidR="004E7A8F">
        <w:t xml:space="preserve"> processes used for different type</w:t>
      </w:r>
      <w:r w:rsidR="00D8073C">
        <w:rPr>
          <w:lang w:val="en-CH"/>
        </w:rPr>
        <w:t>s</w:t>
      </w:r>
      <w:r w:rsidR="004E7A8F">
        <w:t xml:space="preserve"> of </w:t>
      </w:r>
      <w:r w:rsidR="006436E0">
        <w:t xml:space="preserve">instrument-related </w:t>
      </w:r>
      <w:r w:rsidR="009909A1">
        <w:t>centres,</w:t>
      </w:r>
    </w:p>
    <w:p w14:paraId="6541C903" w14:textId="77777777" w:rsidR="0073242C" w:rsidRPr="00104578" w:rsidRDefault="00E65C0F" w:rsidP="00D246F8">
      <w:pPr>
        <w:pStyle w:val="WMOBodyText"/>
        <w:rPr>
          <w:b/>
          <w:bCs/>
        </w:rPr>
      </w:pPr>
      <w:r w:rsidRPr="00824372">
        <w:rPr>
          <w:b/>
          <w:bCs/>
        </w:rPr>
        <w:t>Taking n</w:t>
      </w:r>
      <w:r w:rsidR="0073242C" w:rsidRPr="00824372">
        <w:rPr>
          <w:b/>
          <w:bCs/>
        </w:rPr>
        <w:t>ot</w:t>
      </w:r>
      <w:r w:rsidRPr="00824372">
        <w:rPr>
          <w:b/>
          <w:bCs/>
        </w:rPr>
        <w:t xml:space="preserve">e </w:t>
      </w:r>
      <w:r w:rsidRPr="00824372">
        <w:t xml:space="preserve">of </w:t>
      </w:r>
      <w:r w:rsidR="009653A0" w:rsidRPr="00824372">
        <w:t xml:space="preserve">the </w:t>
      </w:r>
      <w:r w:rsidR="00193529" w:rsidRPr="00824372">
        <w:t xml:space="preserve">recommendations </w:t>
      </w:r>
      <w:r w:rsidR="00285A4B" w:rsidRPr="00824372">
        <w:t>from the final report</w:t>
      </w:r>
      <w:r w:rsidR="00552ED1" w:rsidRPr="00824372">
        <w:t>s</w:t>
      </w:r>
      <w:r w:rsidR="00285A4B" w:rsidRPr="00824372">
        <w:t xml:space="preserve"> </w:t>
      </w:r>
      <w:r w:rsidR="00193529" w:rsidRPr="00824372">
        <w:t xml:space="preserve">of </w:t>
      </w:r>
      <w:r w:rsidR="00552ED1" w:rsidRPr="00824372">
        <w:t xml:space="preserve">the Regional Marine Instrument Centre Coordination Meeting held in 2016 </w:t>
      </w:r>
      <w:r w:rsidR="007A08B8">
        <w:t>(</w:t>
      </w:r>
      <w:hyperlink r:id="rId21" w:history="1">
        <w:r w:rsidR="007A08B8" w:rsidRPr="00396845">
          <w:rPr>
            <w:rStyle w:val="Hyperlink"/>
          </w:rPr>
          <w:t>here</w:t>
        </w:r>
      </w:hyperlink>
      <w:r w:rsidR="007A08B8">
        <w:t xml:space="preserve">) </w:t>
      </w:r>
      <w:r w:rsidR="00552ED1" w:rsidRPr="00824372">
        <w:t xml:space="preserve">and of </w:t>
      </w:r>
      <w:r w:rsidR="00193529" w:rsidRPr="00824372">
        <w:t xml:space="preserve">the Sixth Marine Instrumentation Workshop </w:t>
      </w:r>
      <w:r w:rsidR="00285A4B" w:rsidRPr="00824372">
        <w:t xml:space="preserve">for </w:t>
      </w:r>
      <w:r w:rsidR="00853672" w:rsidRPr="00824372">
        <w:t>Asia</w:t>
      </w:r>
      <w:r w:rsidR="00285A4B" w:rsidRPr="00824372">
        <w:t>-Pacific Region</w:t>
      </w:r>
      <w:r w:rsidR="00552ED1" w:rsidRPr="00824372">
        <w:t xml:space="preserve"> held in 2021</w:t>
      </w:r>
      <w:r w:rsidR="007A08B8">
        <w:t xml:space="preserve"> (</w:t>
      </w:r>
      <w:hyperlink r:id="rId22" w:history="1">
        <w:r w:rsidR="007A08B8" w:rsidRPr="00886D4B">
          <w:rPr>
            <w:rStyle w:val="Hyperlink"/>
          </w:rPr>
          <w:t>here</w:t>
        </w:r>
      </w:hyperlink>
      <w:r w:rsidR="007A08B8">
        <w:t>)</w:t>
      </w:r>
      <w:r w:rsidR="00A6495F" w:rsidRPr="00824372">
        <w:t>,</w:t>
      </w:r>
    </w:p>
    <w:p w14:paraId="27C959CC" w14:textId="77777777" w:rsidR="00540592" w:rsidRDefault="00F3069C" w:rsidP="00285A4B">
      <w:pPr>
        <w:pStyle w:val="WMOBodyText"/>
      </w:pPr>
      <w:r w:rsidRPr="00104578">
        <w:rPr>
          <w:b/>
          <w:bCs/>
        </w:rPr>
        <w:t xml:space="preserve">Recommends </w:t>
      </w:r>
      <w:r w:rsidRPr="00104578">
        <w:t xml:space="preserve">to </w:t>
      </w:r>
      <w:r w:rsidR="007D3BEC">
        <w:t xml:space="preserve">the </w:t>
      </w:r>
      <w:r w:rsidR="008A22D9">
        <w:t>Executive Council</w:t>
      </w:r>
      <w:r w:rsidR="00EE5D2E" w:rsidRPr="00104578">
        <w:t xml:space="preserve"> </w:t>
      </w:r>
      <w:r w:rsidRPr="00104578">
        <w:t>the adoption</w:t>
      </w:r>
      <w:r w:rsidR="00540592">
        <w:t xml:space="preserve"> </w:t>
      </w:r>
      <w:r w:rsidRPr="00104578">
        <w:t>of</w:t>
      </w:r>
      <w:r w:rsidR="00540592">
        <w:t>:</w:t>
      </w:r>
    </w:p>
    <w:p w14:paraId="7286BB8D" w14:textId="4923999F" w:rsidR="00540592" w:rsidRPr="000C53DF" w:rsidRDefault="00A918F0" w:rsidP="004E2446">
      <w:pPr>
        <w:pStyle w:val="WMOIndent1"/>
        <w:rPr>
          <w:lang w:val="en-CH"/>
        </w:rPr>
      </w:pPr>
      <w:r w:rsidRPr="00B24FC9">
        <w:t>(1)</w:t>
      </w:r>
      <w:r w:rsidRPr="00B24FC9">
        <w:tab/>
      </w:r>
      <w:r w:rsidR="0029394F">
        <w:rPr>
          <w:lang w:val="en-CH"/>
        </w:rPr>
        <w:t>The</w:t>
      </w:r>
      <w:r w:rsidR="00D246F8" w:rsidRPr="00104578">
        <w:t xml:space="preserve"> </w:t>
      </w:r>
      <w:r w:rsidR="00540592">
        <w:t xml:space="preserve">updated RMIC Terms of Reference as provided in </w:t>
      </w:r>
      <w:hyperlink w:anchor="_Annex_1_to" w:history="1">
        <w:r w:rsidR="00540592" w:rsidRPr="00F902DC">
          <w:rPr>
            <w:rStyle w:val="Hyperlink"/>
          </w:rPr>
          <w:t>Annex 1</w:t>
        </w:r>
      </w:hyperlink>
      <w:r w:rsidR="00540592">
        <w:t xml:space="preserve"> to the </w:t>
      </w:r>
      <w:r w:rsidR="00441F64" w:rsidRPr="00104578">
        <w:t xml:space="preserve">draft </w:t>
      </w:r>
      <w:r w:rsidR="00441F64">
        <w:t xml:space="preserve">resolution </w:t>
      </w:r>
      <w:r w:rsidR="00441F64" w:rsidRPr="00104578">
        <w:t xml:space="preserve">provided in </w:t>
      </w:r>
      <w:r w:rsidR="00441F64">
        <w:t xml:space="preserve">the </w:t>
      </w:r>
      <w:hyperlink w:anchor="_Annex_to_draft_1" w:history="1">
        <w:r w:rsidR="00441F64" w:rsidRPr="00891ED4">
          <w:rPr>
            <w:rStyle w:val="Hyperlink"/>
          </w:rPr>
          <w:t>annex</w:t>
        </w:r>
      </w:hyperlink>
      <w:r w:rsidR="00441F64">
        <w:t xml:space="preserve"> </w:t>
      </w:r>
      <w:r w:rsidR="00441F64" w:rsidRPr="00104578">
        <w:t>to the present Recommendation</w:t>
      </w:r>
      <w:r w:rsidR="000C53DF">
        <w:rPr>
          <w:lang w:val="en-CH"/>
        </w:rPr>
        <w:t>;</w:t>
      </w:r>
    </w:p>
    <w:p w14:paraId="35D60543" w14:textId="1783F775" w:rsidR="00540592" w:rsidRDefault="00A918F0" w:rsidP="004E2446">
      <w:pPr>
        <w:pStyle w:val="WMOIndent1"/>
      </w:pPr>
      <w:r>
        <w:t>(2)</w:t>
      </w:r>
      <w:r>
        <w:tab/>
      </w:r>
      <w:r w:rsidR="0029394F">
        <w:rPr>
          <w:lang w:val="en-CH"/>
        </w:rPr>
        <w:t>The</w:t>
      </w:r>
      <w:r w:rsidR="00540592">
        <w:t xml:space="preserve"> </w:t>
      </w:r>
      <w:r w:rsidR="00F63C97" w:rsidRPr="004E2446">
        <w:t>Process for designation</w:t>
      </w:r>
      <w:r w:rsidR="00097F23" w:rsidRPr="004E2446">
        <w:t xml:space="preserve">, </w:t>
      </w:r>
      <w:r w:rsidR="00240518" w:rsidRPr="004E2446">
        <w:t>assessment</w:t>
      </w:r>
      <w:r w:rsidR="00097F23" w:rsidRPr="004E2446">
        <w:t xml:space="preserve">, </w:t>
      </w:r>
      <w:r w:rsidR="00441F64" w:rsidRPr="004E2446">
        <w:t xml:space="preserve">and </w:t>
      </w:r>
      <w:r w:rsidR="00F63C97" w:rsidRPr="004E2446">
        <w:t>reconfirmation of R</w:t>
      </w:r>
      <w:r w:rsidR="00540592" w:rsidRPr="004E2446">
        <w:t>M</w:t>
      </w:r>
      <w:r w:rsidR="003379E7" w:rsidRPr="004E2446">
        <w:t>ICs</w:t>
      </w:r>
      <w:r w:rsidR="00F63C97" w:rsidRPr="00104578">
        <w:t xml:space="preserve"> </w:t>
      </w:r>
      <w:r w:rsidR="00E519C7">
        <w:t>as provided</w:t>
      </w:r>
      <w:r w:rsidR="00F3069C" w:rsidRPr="004E2446">
        <w:t xml:space="preserve"> </w:t>
      </w:r>
      <w:r w:rsidR="00441F64">
        <w:t xml:space="preserve">in </w:t>
      </w:r>
      <w:hyperlink w:anchor="Annex2" w:history="1">
        <w:r w:rsidR="00441F64" w:rsidRPr="009E2E12">
          <w:rPr>
            <w:rStyle w:val="Hyperlink"/>
          </w:rPr>
          <w:t>Annex 2</w:t>
        </w:r>
      </w:hyperlink>
      <w:r w:rsidR="00441F64">
        <w:t xml:space="preserve"> to the </w:t>
      </w:r>
      <w:r w:rsidR="00441F64" w:rsidRPr="00104578">
        <w:t xml:space="preserve">draft </w:t>
      </w:r>
      <w:r w:rsidR="00441F64">
        <w:t xml:space="preserve">resolution </w:t>
      </w:r>
      <w:r w:rsidR="00441F64" w:rsidRPr="00104578">
        <w:t xml:space="preserve">provided in </w:t>
      </w:r>
      <w:r w:rsidR="00441F64">
        <w:t xml:space="preserve">the </w:t>
      </w:r>
      <w:hyperlink w:anchor="_Annex_to_draft_1" w:history="1">
        <w:r w:rsidR="00441F64" w:rsidRPr="00893A2A">
          <w:rPr>
            <w:rStyle w:val="Hyperlink"/>
          </w:rPr>
          <w:t>annex</w:t>
        </w:r>
      </w:hyperlink>
      <w:r w:rsidR="00441F64">
        <w:t xml:space="preserve"> </w:t>
      </w:r>
      <w:r w:rsidR="00441F64" w:rsidRPr="00104578">
        <w:t>to the present Recommendation</w:t>
      </w:r>
      <w:r w:rsidR="00552ED1">
        <w:t>.</w:t>
      </w:r>
    </w:p>
    <w:p w14:paraId="67677B61" w14:textId="77777777" w:rsidR="002B16B0" w:rsidRDefault="002B16B0" w:rsidP="002B16B0">
      <w:pPr>
        <w:pStyle w:val="WMOIndent1"/>
        <w:spacing w:before="0"/>
      </w:pPr>
    </w:p>
    <w:p w14:paraId="1088B4E0" w14:textId="77777777" w:rsidR="002B16B0" w:rsidRPr="0060002C" w:rsidRDefault="002B16B0" w:rsidP="002B16B0">
      <w:pPr>
        <w:tabs>
          <w:tab w:val="clear" w:pos="1134"/>
        </w:tabs>
        <w:jc w:val="center"/>
      </w:pPr>
      <w:r w:rsidRPr="0060002C">
        <w:t>__________</w:t>
      </w:r>
    </w:p>
    <w:p w14:paraId="678FBA15" w14:textId="77777777" w:rsidR="002B16B0" w:rsidRDefault="002B16B0" w:rsidP="002B16B0">
      <w:pPr>
        <w:tabs>
          <w:tab w:val="clear" w:pos="1134"/>
        </w:tabs>
        <w:jc w:val="left"/>
      </w:pPr>
    </w:p>
    <w:p w14:paraId="23BC9A2D" w14:textId="77777777" w:rsidR="002B16B0" w:rsidRDefault="002B16B0" w:rsidP="002B16B0">
      <w:pPr>
        <w:pStyle w:val="WMOIndent1"/>
        <w:spacing w:before="0"/>
        <w:rPr>
          <w:lang w:val="en-CH"/>
        </w:rPr>
      </w:pPr>
    </w:p>
    <w:p w14:paraId="438232AC" w14:textId="1068E8EE" w:rsidR="002B16B0" w:rsidRPr="002B16B0" w:rsidRDefault="002B16B0" w:rsidP="002B16B0">
      <w:pPr>
        <w:pStyle w:val="WMOIndent1"/>
        <w:spacing w:before="0"/>
        <w:rPr>
          <w:lang w:val="en-CH"/>
        </w:rPr>
      </w:pPr>
      <w:r w:rsidRPr="004D2842">
        <w:rPr>
          <w:lang w:val="en-CH"/>
        </w:rPr>
        <w:t>Annex: 1</w:t>
      </w:r>
    </w:p>
    <w:p w14:paraId="6E94AAB0" w14:textId="77777777" w:rsidR="00F3069C" w:rsidRPr="00104578" w:rsidRDefault="00F3069C">
      <w:pPr>
        <w:tabs>
          <w:tab w:val="clear" w:pos="1134"/>
        </w:tabs>
        <w:jc w:val="left"/>
        <w:rPr>
          <w:rFonts w:eastAsia="Verdana" w:cs="Verdana"/>
          <w:lang w:eastAsia="zh-TW"/>
        </w:rPr>
      </w:pPr>
      <w:r w:rsidRPr="00104578">
        <w:br w:type="page"/>
      </w:r>
    </w:p>
    <w:p w14:paraId="5865097D" w14:textId="77777777" w:rsidR="00F3069C" w:rsidRPr="00104578" w:rsidRDefault="00F3069C" w:rsidP="00F3069C">
      <w:pPr>
        <w:pStyle w:val="Heading2"/>
      </w:pPr>
      <w:bookmarkStart w:id="11" w:name="_Annex_to_draft_1"/>
      <w:bookmarkStart w:id="12" w:name="Annex_to_draft_Recommendation"/>
      <w:bookmarkStart w:id="13" w:name="Annex_to_Resolution"/>
      <w:bookmarkEnd w:id="11"/>
      <w:r w:rsidRPr="00104578">
        <w:lastRenderedPageBreak/>
        <w:t>Annex to draft Recommendation</w:t>
      </w:r>
      <w:bookmarkEnd w:id="12"/>
      <w:r w:rsidRPr="00104578">
        <w:t xml:space="preserve"> </w:t>
      </w:r>
      <w:bookmarkEnd w:id="13"/>
      <w:r w:rsidR="00540592">
        <w:t>6</w:t>
      </w:r>
      <w:r w:rsidR="00B978AE" w:rsidRPr="00104578">
        <w:t>.2(</w:t>
      </w:r>
      <w:r w:rsidR="00540592">
        <w:t>3</w:t>
      </w:r>
      <w:r w:rsidR="00B978AE" w:rsidRPr="00104578">
        <w:t>)</w:t>
      </w:r>
      <w:r w:rsidRPr="00104578">
        <w:t>/</w:t>
      </w:r>
      <w:r w:rsidR="003A5E7F">
        <w:t>1</w:t>
      </w:r>
      <w:r w:rsidRPr="00104578">
        <w:t xml:space="preserve"> </w:t>
      </w:r>
      <w:r w:rsidR="00B978AE" w:rsidRPr="00104578">
        <w:t>(INFCOM-</w:t>
      </w:r>
      <w:r w:rsidR="00540592">
        <w:t>2</w:t>
      </w:r>
      <w:r w:rsidR="00B978AE" w:rsidRPr="00104578">
        <w:t>)</w:t>
      </w:r>
    </w:p>
    <w:p w14:paraId="3729DB73" w14:textId="77777777" w:rsidR="00F3069C" w:rsidRPr="00104578" w:rsidRDefault="00F3069C" w:rsidP="00F3069C">
      <w:pPr>
        <w:pStyle w:val="WMOBodyText"/>
        <w:jc w:val="center"/>
      </w:pPr>
      <w:r w:rsidRPr="00104578">
        <w:rPr>
          <w:b/>
          <w:bCs/>
        </w:rPr>
        <w:t xml:space="preserve">Draft </w:t>
      </w:r>
      <w:r w:rsidR="00CD6391">
        <w:rPr>
          <w:b/>
          <w:bCs/>
        </w:rPr>
        <w:t>Resolution</w:t>
      </w:r>
      <w:r w:rsidRPr="00104578">
        <w:rPr>
          <w:b/>
          <w:bCs/>
        </w:rPr>
        <w:t xml:space="preserve"> ##/1 (</w:t>
      </w:r>
      <w:r w:rsidR="003B0182">
        <w:rPr>
          <w:b/>
          <w:bCs/>
        </w:rPr>
        <w:t>EC-</w:t>
      </w:r>
      <w:r w:rsidR="00FF19B2">
        <w:rPr>
          <w:b/>
          <w:bCs/>
          <w:lang w:val="en-CH"/>
        </w:rPr>
        <w:t>7</w:t>
      </w:r>
      <w:r w:rsidR="003B0182">
        <w:rPr>
          <w:b/>
          <w:bCs/>
        </w:rPr>
        <w:t>6</w:t>
      </w:r>
      <w:r w:rsidRPr="00104578">
        <w:rPr>
          <w:b/>
          <w:bCs/>
        </w:rPr>
        <w:t>)</w:t>
      </w:r>
    </w:p>
    <w:p w14:paraId="5BD498DA" w14:textId="77777777" w:rsidR="00F3069C" w:rsidRPr="00104578" w:rsidRDefault="00F3069C" w:rsidP="00FB0611">
      <w:pPr>
        <w:pStyle w:val="WMOBodyText"/>
      </w:pPr>
      <w:r w:rsidRPr="00104578">
        <w:t xml:space="preserve">THE </w:t>
      </w:r>
      <w:r w:rsidR="002D29FA">
        <w:t>EXECUTIVE COUNCIL</w:t>
      </w:r>
      <w:r w:rsidR="00F63C97" w:rsidRPr="00104578">
        <w:t>,</w:t>
      </w:r>
    </w:p>
    <w:p w14:paraId="05F8C761" w14:textId="3FA0935D" w:rsidR="00A17721" w:rsidRPr="000C53DF" w:rsidRDefault="00097F23" w:rsidP="00FB0611">
      <w:pPr>
        <w:pStyle w:val="WMOBodyText"/>
        <w:rPr>
          <w:color w:val="221E1F"/>
          <w:lang w:val="en-CH"/>
        </w:rPr>
      </w:pPr>
      <w:r w:rsidRPr="00104578">
        <w:rPr>
          <w:b/>
          <w:bCs/>
        </w:rPr>
        <w:t>Recalling</w:t>
      </w:r>
      <w:r w:rsidRPr="00104578">
        <w:t xml:space="preserve"> </w:t>
      </w:r>
      <w:hyperlink r:id="rId23" w:anchor="page=197" w:history="1">
        <w:r w:rsidR="00EF6858" w:rsidRPr="00AB61F7">
          <w:rPr>
            <w:rStyle w:val="Hyperlink"/>
          </w:rPr>
          <w:t>Resolution 9 (Cg-XVI)</w:t>
        </w:r>
      </w:hyperlink>
      <w:r w:rsidR="00EF6858">
        <w:t xml:space="preserve"> </w:t>
      </w:r>
      <w:r w:rsidR="00EF6858">
        <w:rPr>
          <w:color w:val="221E1F"/>
          <w:sz w:val="19"/>
          <w:szCs w:val="19"/>
        </w:rPr>
        <w:t>–</w:t>
      </w:r>
      <w:r w:rsidR="00EF6858" w:rsidRPr="00104578">
        <w:rPr>
          <w:color w:val="221E1F"/>
          <w:sz w:val="19"/>
          <w:szCs w:val="19"/>
        </w:rPr>
        <w:t xml:space="preserve"> </w:t>
      </w:r>
      <w:r w:rsidR="00EF6858">
        <w:rPr>
          <w:color w:val="221E1F"/>
          <w:sz w:val="19"/>
          <w:szCs w:val="19"/>
        </w:rPr>
        <w:t xml:space="preserve">Designation of Regional Marine Instrument Centres, </w:t>
      </w:r>
      <w:hyperlink r:id="rId24" w:anchor="page=121" w:history="1">
        <w:r w:rsidR="00EF6858" w:rsidRPr="008B6788">
          <w:rPr>
            <w:rStyle w:val="Hyperlink"/>
            <w:sz w:val="19"/>
            <w:szCs w:val="19"/>
          </w:rPr>
          <w:t>Resolution</w:t>
        </w:r>
        <w:r w:rsidR="00AB61F7" w:rsidRPr="008B6788">
          <w:rPr>
            <w:rStyle w:val="Hyperlink"/>
            <w:sz w:val="19"/>
            <w:szCs w:val="19"/>
            <w:lang w:val="en-CH"/>
          </w:rPr>
          <w:t> </w:t>
        </w:r>
        <w:r w:rsidR="00EF6858" w:rsidRPr="008B6788">
          <w:rPr>
            <w:rStyle w:val="Hyperlink"/>
            <w:sz w:val="19"/>
            <w:szCs w:val="19"/>
          </w:rPr>
          <w:t>4 (EC-LXII)</w:t>
        </w:r>
      </w:hyperlink>
      <w:r w:rsidR="00EF6858">
        <w:rPr>
          <w:color w:val="221E1F"/>
          <w:sz w:val="19"/>
          <w:szCs w:val="19"/>
        </w:rPr>
        <w:t xml:space="preserve"> </w:t>
      </w:r>
      <w:r w:rsidR="00EF6858">
        <w:t xml:space="preserve">– Report of the third session of the Joint WMO/IOC Technical Commission for Oceanography and Marine Meteorology, </w:t>
      </w:r>
      <w:hyperlink r:id="rId25" w:anchor="page=41" w:history="1">
        <w:r w:rsidR="00EF6858" w:rsidRPr="003E4FC4">
          <w:rPr>
            <w:rStyle w:val="Hyperlink"/>
          </w:rPr>
          <w:t>Resolution 7 (Cg-18)</w:t>
        </w:r>
      </w:hyperlink>
      <w:r w:rsidR="00EF6858">
        <w:t xml:space="preserve"> </w:t>
      </w:r>
      <w:r w:rsidR="006877A9">
        <w:rPr>
          <w:color w:val="221E1F"/>
          <w:sz w:val="19"/>
          <w:szCs w:val="19"/>
        </w:rPr>
        <w:t>–</w:t>
      </w:r>
      <w:r w:rsidR="006877A9" w:rsidRPr="00104578">
        <w:rPr>
          <w:color w:val="221E1F"/>
          <w:sz w:val="19"/>
          <w:szCs w:val="19"/>
        </w:rPr>
        <w:t xml:space="preserve"> </w:t>
      </w:r>
      <w:r w:rsidR="00EF6858">
        <w:t>Establishment of WMO Technical Commissions for the Eighteenth Financial Period</w:t>
      </w:r>
      <w:r w:rsidR="006877A9">
        <w:rPr>
          <w:lang w:val="en-CH"/>
        </w:rPr>
        <w:t>,</w:t>
      </w:r>
      <w:r w:rsidR="00EF6858">
        <w:t xml:space="preserve"> and </w:t>
      </w:r>
      <w:hyperlink r:id="rId26" w:anchor="page=335" w:history="1">
        <w:r w:rsidR="00EF6858" w:rsidRPr="00826F6E">
          <w:rPr>
            <w:rStyle w:val="Hyperlink"/>
          </w:rPr>
          <w:t>Resolution 17 (EC-73)</w:t>
        </w:r>
      </w:hyperlink>
      <w:r w:rsidR="00EF6858" w:rsidRPr="00FA6550">
        <w:t xml:space="preserve"> </w:t>
      </w:r>
      <w:r w:rsidR="006877A9">
        <w:rPr>
          <w:color w:val="221E1F"/>
          <w:sz w:val="19"/>
          <w:szCs w:val="19"/>
        </w:rPr>
        <w:t>–</w:t>
      </w:r>
      <w:r w:rsidR="006877A9" w:rsidRPr="00104578">
        <w:rPr>
          <w:color w:val="221E1F"/>
          <w:sz w:val="19"/>
          <w:szCs w:val="19"/>
        </w:rPr>
        <w:t xml:space="preserve"> </w:t>
      </w:r>
      <w:r w:rsidR="00EF6858" w:rsidRPr="00FA6550">
        <w:t>Strengthening Regional Instrument Centres</w:t>
      </w:r>
      <w:r w:rsidR="000C53DF">
        <w:rPr>
          <w:lang w:val="en-CH"/>
        </w:rPr>
        <w:t>,</w:t>
      </w:r>
    </w:p>
    <w:p w14:paraId="34058218" w14:textId="77777777" w:rsidR="00F3069C" w:rsidRPr="00104578" w:rsidRDefault="00F3069C" w:rsidP="00FB0611">
      <w:pPr>
        <w:pStyle w:val="WMOBodyText"/>
      </w:pPr>
      <w:r w:rsidRPr="00104578">
        <w:rPr>
          <w:b/>
          <w:bCs/>
        </w:rPr>
        <w:t>Having</w:t>
      </w:r>
      <w:r w:rsidR="00A17721">
        <w:rPr>
          <w:b/>
          <w:bCs/>
        </w:rPr>
        <w:t xml:space="preserve"> </w:t>
      </w:r>
      <w:r w:rsidRPr="00104578">
        <w:rPr>
          <w:b/>
          <w:bCs/>
        </w:rPr>
        <w:t>examined</w:t>
      </w:r>
      <w:r w:rsidRPr="00104578">
        <w:t xml:space="preserve"> </w:t>
      </w:r>
      <w:hyperlink r:id="rId27" w:history="1">
        <w:r w:rsidRPr="005950C5">
          <w:rPr>
            <w:rStyle w:val="Hyperlink"/>
          </w:rPr>
          <w:t xml:space="preserve">Recommendation </w:t>
        </w:r>
        <w:r w:rsidR="00390424" w:rsidRPr="005950C5">
          <w:rPr>
            <w:rStyle w:val="Hyperlink"/>
          </w:rPr>
          <w:t>6</w:t>
        </w:r>
        <w:r w:rsidR="00B978AE" w:rsidRPr="005950C5">
          <w:rPr>
            <w:rStyle w:val="Hyperlink"/>
          </w:rPr>
          <w:t>.2(</w:t>
        </w:r>
        <w:r w:rsidR="0019274A" w:rsidRPr="005950C5">
          <w:rPr>
            <w:rStyle w:val="Hyperlink"/>
          </w:rPr>
          <w:t>3</w:t>
        </w:r>
        <w:r w:rsidR="00B978AE" w:rsidRPr="005950C5">
          <w:rPr>
            <w:rStyle w:val="Hyperlink"/>
          </w:rPr>
          <w:t>)</w:t>
        </w:r>
        <w:r w:rsidR="00210BFE" w:rsidRPr="005950C5">
          <w:rPr>
            <w:rStyle w:val="Hyperlink"/>
          </w:rPr>
          <w:t>/</w:t>
        </w:r>
        <w:r w:rsidR="0032486A" w:rsidRPr="005950C5">
          <w:rPr>
            <w:rStyle w:val="Hyperlink"/>
          </w:rPr>
          <w:t>1</w:t>
        </w:r>
        <w:r w:rsidRPr="005950C5">
          <w:rPr>
            <w:rStyle w:val="Hyperlink"/>
          </w:rPr>
          <w:t xml:space="preserve"> </w:t>
        </w:r>
        <w:r w:rsidR="00B978AE" w:rsidRPr="005950C5">
          <w:rPr>
            <w:rStyle w:val="Hyperlink"/>
          </w:rPr>
          <w:t>(INFCOM-</w:t>
        </w:r>
        <w:r w:rsidR="0019274A" w:rsidRPr="005950C5">
          <w:rPr>
            <w:rStyle w:val="Hyperlink"/>
          </w:rPr>
          <w:t>2</w:t>
        </w:r>
        <w:r w:rsidR="00B978AE" w:rsidRPr="005950C5">
          <w:rPr>
            <w:rStyle w:val="Hyperlink"/>
          </w:rPr>
          <w:t>)</w:t>
        </w:r>
      </w:hyperlink>
      <w:r w:rsidRPr="00104578">
        <w:t>,</w:t>
      </w:r>
    </w:p>
    <w:p w14:paraId="525CB2DA" w14:textId="77777777" w:rsidR="00D35A35" w:rsidRPr="00104578" w:rsidRDefault="00684471" w:rsidP="00243AC1">
      <w:pPr>
        <w:pStyle w:val="WMOBodyText"/>
        <w:rPr>
          <w:highlight w:val="lightGray"/>
        </w:rPr>
      </w:pPr>
      <w:r w:rsidRPr="00104578">
        <w:rPr>
          <w:b/>
          <w:bCs/>
        </w:rPr>
        <w:t xml:space="preserve">Having examined </w:t>
      </w:r>
      <w:r w:rsidRPr="00104578">
        <w:t xml:space="preserve">the </w:t>
      </w:r>
      <w:r w:rsidR="00F64CDF">
        <w:t xml:space="preserve">updated RMIC Terms of Reference and the </w:t>
      </w:r>
      <w:r w:rsidRPr="00104578">
        <w:t xml:space="preserve">Process for designation, </w:t>
      </w:r>
      <w:r w:rsidR="00240518" w:rsidRPr="00104578">
        <w:t>assessment</w:t>
      </w:r>
      <w:r w:rsidRPr="00104578">
        <w:t xml:space="preserve">, </w:t>
      </w:r>
      <w:r w:rsidR="00A563F1">
        <w:t xml:space="preserve">and </w:t>
      </w:r>
      <w:r w:rsidRPr="00104578">
        <w:t xml:space="preserve">reconfirmation of Regional </w:t>
      </w:r>
      <w:r w:rsidR="0019274A">
        <w:t xml:space="preserve">Marine </w:t>
      </w:r>
      <w:r w:rsidRPr="00104578">
        <w:t>Instrument Centres</w:t>
      </w:r>
      <w:r w:rsidR="009270C0" w:rsidRPr="00104578">
        <w:t xml:space="preserve"> (hereafter referred to as “R</w:t>
      </w:r>
      <w:r w:rsidR="0019274A">
        <w:t>M</w:t>
      </w:r>
      <w:r w:rsidR="009270C0" w:rsidRPr="00104578">
        <w:t>ICs Process”)</w:t>
      </w:r>
      <w:r w:rsidRPr="00104578">
        <w:t>, developed by the Commission for Observation, Infrastructures and Information Systems (INFCOM)</w:t>
      </w:r>
      <w:r w:rsidR="001A5D56" w:rsidRPr="00104578">
        <w:t>,</w:t>
      </w:r>
    </w:p>
    <w:p w14:paraId="494630C2" w14:textId="77777777" w:rsidR="00FE6079" w:rsidRDefault="00FE6079" w:rsidP="00243AC1">
      <w:pPr>
        <w:pStyle w:val="WMOBodyText"/>
        <w:rPr>
          <w:b/>
          <w:bCs/>
        </w:rPr>
      </w:pPr>
      <w:r>
        <w:rPr>
          <w:b/>
          <w:bCs/>
        </w:rPr>
        <w:t>Approves:</w:t>
      </w:r>
    </w:p>
    <w:p w14:paraId="24C95AF8" w14:textId="1247DF58" w:rsidR="00FE6079" w:rsidRDefault="0032486A" w:rsidP="004E2446">
      <w:pPr>
        <w:pStyle w:val="WMOIndent1"/>
      </w:pPr>
      <w:r>
        <w:t>(1)</w:t>
      </w:r>
      <w:r>
        <w:tab/>
      </w:r>
      <w:r w:rsidR="00647844">
        <w:rPr>
          <w:lang w:val="en-CH"/>
        </w:rPr>
        <w:t>The</w:t>
      </w:r>
      <w:r w:rsidR="00FE6079" w:rsidRPr="00104578">
        <w:t xml:space="preserve"> </w:t>
      </w:r>
      <w:r w:rsidR="00FE6079">
        <w:t xml:space="preserve">updated RMIC Terms of Reference as provided in </w:t>
      </w:r>
      <w:hyperlink w:anchor="_Annex_1_to" w:history="1">
        <w:r w:rsidR="00FE6079" w:rsidRPr="004C0A0E">
          <w:rPr>
            <w:rStyle w:val="Hyperlink"/>
          </w:rPr>
          <w:t>Annex 1</w:t>
        </w:r>
      </w:hyperlink>
      <w:r w:rsidR="00FE6079">
        <w:t xml:space="preserve"> to the present </w:t>
      </w:r>
      <w:r w:rsidR="00441F64">
        <w:t>draft resolution</w:t>
      </w:r>
      <w:r w:rsidR="00647844">
        <w:rPr>
          <w:lang w:val="en-CH"/>
        </w:rPr>
        <w:t>;</w:t>
      </w:r>
      <w:r w:rsidR="00FE6079">
        <w:t xml:space="preserve"> </w:t>
      </w:r>
    </w:p>
    <w:p w14:paraId="5BB3A36D" w14:textId="2679C47B" w:rsidR="00FE6079" w:rsidRPr="00647844" w:rsidRDefault="0032486A" w:rsidP="004E2446">
      <w:pPr>
        <w:pStyle w:val="WMOIndent1"/>
        <w:rPr>
          <w:lang w:val="en-CH"/>
        </w:rPr>
      </w:pPr>
      <w:r>
        <w:t>(2)</w:t>
      </w:r>
      <w:r>
        <w:tab/>
      </w:r>
      <w:r w:rsidR="00647844">
        <w:rPr>
          <w:lang w:val="en-CH"/>
        </w:rPr>
        <w:t>The</w:t>
      </w:r>
      <w:r w:rsidR="00FE6079">
        <w:t xml:space="preserve"> </w:t>
      </w:r>
      <w:r w:rsidR="00FE6079" w:rsidRPr="004E2446">
        <w:t xml:space="preserve">Process for designation, assessment, </w:t>
      </w:r>
      <w:r w:rsidR="00592145" w:rsidRPr="004E2446">
        <w:t xml:space="preserve">and </w:t>
      </w:r>
      <w:r w:rsidR="00FE6079" w:rsidRPr="004E2446">
        <w:t>reconfirmation of RMICs</w:t>
      </w:r>
      <w:r w:rsidR="00FE6079" w:rsidRPr="00104578">
        <w:t xml:space="preserve"> </w:t>
      </w:r>
      <w:r w:rsidR="00441F64">
        <w:t xml:space="preserve">as provided in </w:t>
      </w:r>
      <w:hyperlink w:anchor="Annex2" w:history="1">
        <w:r w:rsidR="00441F64" w:rsidRPr="004C0A0E">
          <w:rPr>
            <w:rStyle w:val="Hyperlink"/>
          </w:rPr>
          <w:t>Annex 2</w:t>
        </w:r>
      </w:hyperlink>
      <w:r w:rsidR="00441F64">
        <w:t xml:space="preserve"> to the present draft resolution</w:t>
      </w:r>
      <w:r w:rsidR="00647844">
        <w:rPr>
          <w:lang w:val="en-CH"/>
        </w:rPr>
        <w:t>;</w:t>
      </w:r>
    </w:p>
    <w:p w14:paraId="15916371" w14:textId="77777777" w:rsidR="00441CF8" w:rsidRPr="00647844" w:rsidRDefault="00441CF8" w:rsidP="00441CF8">
      <w:pPr>
        <w:pStyle w:val="WMOBodyText"/>
        <w:rPr>
          <w:lang w:val="en-CH"/>
        </w:rPr>
      </w:pPr>
      <w:r>
        <w:t xml:space="preserve">Both subject </w:t>
      </w:r>
      <w:bookmarkStart w:id="14" w:name="_Hlk108109656"/>
      <w:r>
        <w:t xml:space="preserve">to a parallel approval by the next session of the </w:t>
      </w:r>
      <w:r w:rsidRPr="00E9379F">
        <w:t>UNESCO/</w:t>
      </w:r>
      <w:r w:rsidR="00E9379F">
        <w:t>I</w:t>
      </w:r>
      <w:r w:rsidR="00F759D5" w:rsidRPr="00D76EDF">
        <w:t>ntergovernmental Oceanographic Commission</w:t>
      </w:r>
      <w:r w:rsidR="00F759D5">
        <w:t xml:space="preserve"> (</w:t>
      </w:r>
      <w:r w:rsidRPr="00E9379F">
        <w:t>IOC</w:t>
      </w:r>
      <w:r w:rsidR="00F759D5">
        <w:t>)</w:t>
      </w:r>
      <w:r>
        <w:t xml:space="preserve"> Assembly</w:t>
      </w:r>
      <w:bookmarkEnd w:id="14"/>
      <w:r w:rsidR="00647844">
        <w:rPr>
          <w:lang w:val="en-CH"/>
        </w:rPr>
        <w:t>;</w:t>
      </w:r>
    </w:p>
    <w:p w14:paraId="05A0AD89" w14:textId="2D489B77" w:rsidR="00FE6079" w:rsidRPr="00647844" w:rsidRDefault="00FE6079" w:rsidP="00FE6079">
      <w:pPr>
        <w:pStyle w:val="WMOBodyText"/>
        <w:rPr>
          <w:lang w:val="en-CH"/>
        </w:rPr>
      </w:pPr>
      <w:r w:rsidRPr="00AB42EB">
        <w:rPr>
          <w:b/>
          <w:bCs/>
          <w:lang w:eastAsia="en-US"/>
        </w:rPr>
        <w:t>Requests</w:t>
      </w:r>
      <w:r>
        <w:rPr>
          <w:lang w:eastAsia="en-US"/>
        </w:rPr>
        <w:t xml:space="preserve"> the Secretary-General </w:t>
      </w:r>
      <w:r>
        <w:t>to arrange for the publication of the updated Terms of Reference for R</w:t>
      </w:r>
      <w:r w:rsidR="00DF0156">
        <w:t>MICs</w:t>
      </w:r>
      <w:r>
        <w:t xml:space="preserve"> </w:t>
      </w:r>
      <w:r w:rsidR="00FB40B5">
        <w:t xml:space="preserve">and </w:t>
      </w:r>
      <w:r w:rsidR="006842BF">
        <w:t xml:space="preserve">of </w:t>
      </w:r>
      <w:r w:rsidR="00FE65C5">
        <w:t>t</w:t>
      </w:r>
      <w:r w:rsidR="00FB40B5">
        <w:t xml:space="preserve">he </w:t>
      </w:r>
      <w:r w:rsidR="00FB40B5" w:rsidRPr="00177BE9">
        <w:t xml:space="preserve">Process </w:t>
      </w:r>
      <w:r>
        <w:t xml:space="preserve">in </w:t>
      </w:r>
      <w:r w:rsidR="00741E78">
        <w:t>WMO-No.</w:t>
      </w:r>
      <w:r w:rsidR="00C06D33">
        <w:rPr>
          <w:lang w:val="en-CH"/>
        </w:rPr>
        <w:t> </w:t>
      </w:r>
      <w:r w:rsidR="00741E78">
        <w:t>8</w:t>
      </w:r>
      <w:r>
        <w:t xml:space="preserve"> and website</w:t>
      </w:r>
      <w:r w:rsidR="00647844">
        <w:rPr>
          <w:lang w:val="en-CH"/>
        </w:rPr>
        <w:t>;</w:t>
      </w:r>
    </w:p>
    <w:p w14:paraId="002E1F30" w14:textId="77777777" w:rsidR="00FE6079" w:rsidRPr="00647844" w:rsidRDefault="00FE6079" w:rsidP="00FE6079">
      <w:pPr>
        <w:pStyle w:val="WMOBodyText"/>
        <w:rPr>
          <w:lang w:val="en-CH"/>
        </w:rPr>
      </w:pPr>
      <w:r w:rsidRPr="00FE6079">
        <w:rPr>
          <w:b/>
          <w:bCs/>
        </w:rPr>
        <w:t>Authorizes</w:t>
      </w:r>
      <w:r>
        <w:t xml:space="preserve"> the Secretary-General to make any subsequent purely editorial amendments</w:t>
      </w:r>
      <w:r w:rsidR="00647844">
        <w:rPr>
          <w:lang w:val="en-CH"/>
        </w:rPr>
        <w:t>;</w:t>
      </w:r>
    </w:p>
    <w:p w14:paraId="046F33AE" w14:textId="77777777" w:rsidR="00F64CDF" w:rsidRPr="00647844" w:rsidRDefault="00F64CDF" w:rsidP="00FE6079">
      <w:pPr>
        <w:pStyle w:val="WMOBodyText"/>
        <w:rPr>
          <w:lang w:val="en-CH"/>
        </w:rPr>
      </w:pPr>
      <w:r w:rsidRPr="00F64CDF">
        <w:rPr>
          <w:b/>
          <w:bCs/>
        </w:rPr>
        <w:t xml:space="preserve">Requests </w:t>
      </w:r>
      <w:r>
        <w:t xml:space="preserve">further the Secretary-General </w:t>
      </w:r>
      <w:r>
        <w:rPr>
          <w:lang w:eastAsia="en-US"/>
        </w:rPr>
        <w:t xml:space="preserve">of WMO to facilitate implementation of this recommendation and </w:t>
      </w:r>
      <w:r w:rsidR="00587CAD">
        <w:rPr>
          <w:lang w:eastAsia="en-US"/>
        </w:rPr>
        <w:t xml:space="preserve">to </w:t>
      </w:r>
      <w:r>
        <w:rPr>
          <w:lang w:eastAsia="en-US"/>
        </w:rPr>
        <w:t>provide appropriate technical advisory assistance to Members/Member States concerned as required</w:t>
      </w:r>
      <w:r w:rsidR="00647844">
        <w:rPr>
          <w:lang w:val="en-CH" w:eastAsia="en-US"/>
        </w:rPr>
        <w:t>;</w:t>
      </w:r>
    </w:p>
    <w:p w14:paraId="391E5961" w14:textId="77777777" w:rsidR="00FE6079" w:rsidRPr="00647844" w:rsidRDefault="00FE6079" w:rsidP="00FE6079">
      <w:pPr>
        <w:pStyle w:val="WMOBodyText"/>
        <w:rPr>
          <w:lang w:val="en-CH"/>
        </w:rPr>
      </w:pPr>
      <w:r w:rsidRPr="00FE6079">
        <w:rPr>
          <w:b/>
          <w:bCs/>
        </w:rPr>
        <w:t>Requests</w:t>
      </w:r>
      <w:r>
        <w:t xml:space="preserve"> Members hosting RMICs to abide by those Terms of Reference and </w:t>
      </w:r>
      <w:r>
        <w:rPr>
          <w:lang w:eastAsia="en-US"/>
        </w:rPr>
        <w:t>to collaborate with the WMO Secretariat in the development of the relevant RMIC webpages</w:t>
      </w:r>
      <w:r w:rsidR="003D524D">
        <w:rPr>
          <w:lang w:eastAsia="en-US"/>
        </w:rPr>
        <w:t>, similar to the</w:t>
      </w:r>
      <w:r>
        <w:rPr>
          <w:lang w:eastAsia="en-US"/>
        </w:rPr>
        <w:t xml:space="preserve"> Regional Instrument Centres</w:t>
      </w:r>
      <w:r w:rsidR="00BE2AE2">
        <w:rPr>
          <w:lang w:eastAsia="en-US"/>
        </w:rPr>
        <w:t xml:space="preserve"> webpages to advertise their services to Members</w:t>
      </w:r>
      <w:r w:rsidR="00541AFF">
        <w:rPr>
          <w:lang w:eastAsia="en-US"/>
        </w:rPr>
        <w:t>/Member States</w:t>
      </w:r>
      <w:r w:rsidR="00647844">
        <w:rPr>
          <w:lang w:val="en-CH" w:eastAsia="en-US"/>
        </w:rPr>
        <w:t>;</w:t>
      </w:r>
    </w:p>
    <w:p w14:paraId="5C57A4CE" w14:textId="01347988" w:rsidR="00FB0611" w:rsidRPr="00647844" w:rsidRDefault="00721249" w:rsidP="00F1615E">
      <w:pPr>
        <w:pStyle w:val="WMOBodyText"/>
        <w:rPr>
          <w:lang w:val="en-CH"/>
        </w:rPr>
      </w:pPr>
      <w:r w:rsidRPr="00104578">
        <w:rPr>
          <w:b/>
          <w:bCs/>
          <w:color w:val="221E1F"/>
        </w:rPr>
        <w:t xml:space="preserve">Requests </w:t>
      </w:r>
      <w:r w:rsidRPr="00104578">
        <w:rPr>
          <w:color w:val="221E1F"/>
        </w:rPr>
        <w:t xml:space="preserve">the </w:t>
      </w:r>
      <w:r w:rsidR="001E6ACA">
        <w:rPr>
          <w:color w:val="221E1F"/>
          <w:lang w:val="en-CH"/>
        </w:rPr>
        <w:t>r</w:t>
      </w:r>
      <w:r w:rsidRPr="00104578">
        <w:rPr>
          <w:color w:val="221E1F"/>
        </w:rPr>
        <w:t xml:space="preserve">egional </w:t>
      </w:r>
      <w:r w:rsidR="001E6ACA">
        <w:rPr>
          <w:color w:val="221E1F"/>
          <w:lang w:val="en-CH"/>
        </w:rPr>
        <w:t>a</w:t>
      </w:r>
      <w:r w:rsidRPr="00104578">
        <w:rPr>
          <w:color w:val="221E1F"/>
        </w:rPr>
        <w:t>ssociations, respective Members and INFCOM to follow the R</w:t>
      </w:r>
      <w:r w:rsidR="0019274A">
        <w:rPr>
          <w:color w:val="221E1F"/>
        </w:rPr>
        <w:t>M</w:t>
      </w:r>
      <w:r w:rsidRPr="00104578">
        <w:rPr>
          <w:color w:val="221E1F"/>
        </w:rPr>
        <w:t xml:space="preserve">ICs Process </w:t>
      </w:r>
      <w:r w:rsidRPr="00104578">
        <w:t>for all new nominations of R</w:t>
      </w:r>
      <w:r w:rsidR="0019274A">
        <w:t>M</w:t>
      </w:r>
      <w:r w:rsidRPr="00104578">
        <w:t>ICs</w:t>
      </w:r>
      <w:r w:rsidR="00CD7B6B" w:rsidRPr="00104578">
        <w:t xml:space="preserve">, </w:t>
      </w:r>
      <w:r w:rsidR="00D82860">
        <w:t xml:space="preserve">and for </w:t>
      </w:r>
      <w:r w:rsidR="00240518" w:rsidRPr="00104578">
        <w:t>assessment</w:t>
      </w:r>
      <w:r w:rsidRPr="00104578">
        <w:t xml:space="preserve"> and periodic reconfirmation of </w:t>
      </w:r>
      <w:r w:rsidR="00DF1022" w:rsidRPr="00104578">
        <w:t xml:space="preserve">existing </w:t>
      </w:r>
      <w:r w:rsidRPr="00104578">
        <w:t>R</w:t>
      </w:r>
      <w:r w:rsidR="0019274A">
        <w:t>M</w:t>
      </w:r>
      <w:r w:rsidRPr="00104578">
        <w:t>ICs</w:t>
      </w:r>
      <w:r w:rsidR="00647844">
        <w:rPr>
          <w:lang w:val="en-CH"/>
        </w:rPr>
        <w:t>;</w:t>
      </w:r>
    </w:p>
    <w:p w14:paraId="295A603C" w14:textId="03E95D7D" w:rsidR="00773605" w:rsidRPr="00104578" w:rsidRDefault="00723889" w:rsidP="00553D63">
      <w:pPr>
        <w:pStyle w:val="WMOBodyText"/>
        <w:spacing w:before="120"/>
      </w:pPr>
      <w:r w:rsidRPr="00104578">
        <w:rPr>
          <w:b/>
          <w:bCs/>
        </w:rPr>
        <w:t xml:space="preserve">Requests further </w:t>
      </w:r>
      <w:r w:rsidRPr="00104578">
        <w:t xml:space="preserve">the </w:t>
      </w:r>
      <w:r w:rsidR="001E6ACA">
        <w:rPr>
          <w:lang w:val="en-CH"/>
        </w:rPr>
        <w:t>r</w:t>
      </w:r>
      <w:r w:rsidRPr="00104578">
        <w:t xml:space="preserve">egional </w:t>
      </w:r>
      <w:r w:rsidR="001E6ACA">
        <w:rPr>
          <w:lang w:val="en-CH"/>
        </w:rPr>
        <w:t>a</w:t>
      </w:r>
      <w:r w:rsidRPr="00104578">
        <w:t xml:space="preserve">ssociations to </w:t>
      </w:r>
      <w:r w:rsidR="00FF02DF" w:rsidRPr="00104578">
        <w:t xml:space="preserve">examine the need and </w:t>
      </w:r>
      <w:r w:rsidRPr="00104578">
        <w:t>explore ways</w:t>
      </w:r>
      <w:r w:rsidR="00441F64">
        <w:t>,</w:t>
      </w:r>
      <w:r w:rsidR="00441F64" w:rsidRPr="00441F64">
        <w:rPr>
          <w:color w:val="221E1F"/>
        </w:rPr>
        <w:t xml:space="preserve"> </w:t>
      </w:r>
      <w:r w:rsidR="00441F64">
        <w:rPr>
          <w:color w:val="221E1F"/>
        </w:rPr>
        <w:t>in consultation with UNESCO/IOC,</w:t>
      </w:r>
      <w:r w:rsidRPr="00104578">
        <w:t xml:space="preserve"> for beneficial use of the available R</w:t>
      </w:r>
      <w:r w:rsidR="0019274A">
        <w:t>M</w:t>
      </w:r>
      <w:r w:rsidRPr="00104578">
        <w:t>IC services by their Members</w:t>
      </w:r>
      <w:r w:rsidR="00647844">
        <w:rPr>
          <w:lang w:val="en-CH"/>
        </w:rPr>
        <w:t>;</w:t>
      </w:r>
      <w:r w:rsidRPr="00104578">
        <w:t xml:space="preserve"> </w:t>
      </w:r>
    </w:p>
    <w:p w14:paraId="0B2A98C5" w14:textId="77777777" w:rsidR="00553D63" w:rsidRPr="00647844" w:rsidRDefault="00D22EC8" w:rsidP="00243AC1">
      <w:pPr>
        <w:pStyle w:val="WMOBodyText"/>
        <w:rPr>
          <w:lang w:val="en-CH"/>
        </w:rPr>
      </w:pPr>
      <w:r>
        <w:rPr>
          <w:b/>
          <w:bCs/>
          <w:color w:val="221E1F"/>
        </w:rPr>
        <w:t>Invites</w:t>
      </w:r>
      <w:r w:rsidR="00773605" w:rsidRPr="00104578">
        <w:t xml:space="preserve"> </w:t>
      </w:r>
      <w:r w:rsidR="00AB42EB">
        <w:rPr>
          <w:color w:val="221E1F"/>
        </w:rPr>
        <w:t xml:space="preserve">all </w:t>
      </w:r>
      <w:r w:rsidR="00AB42EB" w:rsidRPr="004E3767">
        <w:rPr>
          <w:color w:val="221E1F"/>
        </w:rPr>
        <w:t xml:space="preserve">Members to </w:t>
      </w:r>
      <w:r w:rsidR="00AB42EB">
        <w:rPr>
          <w:color w:val="221E1F"/>
        </w:rPr>
        <w:t xml:space="preserve">benefit from the </w:t>
      </w:r>
      <w:r w:rsidR="005C249A">
        <w:rPr>
          <w:color w:val="221E1F"/>
        </w:rPr>
        <w:t xml:space="preserve">services offered by </w:t>
      </w:r>
      <w:r w:rsidR="00AB42EB">
        <w:rPr>
          <w:color w:val="221E1F"/>
        </w:rPr>
        <w:t>already existing RMIC</w:t>
      </w:r>
      <w:r w:rsidR="00B16267">
        <w:rPr>
          <w:color w:val="221E1F"/>
        </w:rPr>
        <w:t>s</w:t>
      </w:r>
      <w:r w:rsidR="00AB42EB">
        <w:rPr>
          <w:color w:val="221E1F"/>
        </w:rPr>
        <w:t xml:space="preserve"> and </w:t>
      </w:r>
      <w:r w:rsidR="00AB42EB">
        <w:t>consider proposing new RMICs, as appropriate</w:t>
      </w:r>
      <w:r w:rsidR="00647844">
        <w:rPr>
          <w:lang w:val="en-CH"/>
        </w:rPr>
        <w:t>;</w:t>
      </w:r>
    </w:p>
    <w:p w14:paraId="7C336F2A" w14:textId="77777777" w:rsidR="00D1416C" w:rsidRDefault="00D1416C">
      <w:pPr>
        <w:tabs>
          <w:tab w:val="clear" w:pos="1134"/>
        </w:tabs>
        <w:jc w:val="left"/>
        <w:rPr>
          <w:b/>
          <w:bCs/>
        </w:rPr>
      </w:pPr>
      <w:r>
        <w:rPr>
          <w:b/>
          <w:bCs/>
        </w:rPr>
        <w:br w:type="page"/>
      </w:r>
    </w:p>
    <w:p w14:paraId="5C3CA7E6" w14:textId="77777777" w:rsidR="009B5CDF" w:rsidRDefault="009B5CDF" w:rsidP="00243AC1">
      <w:pPr>
        <w:pStyle w:val="WMOBodyText"/>
      </w:pPr>
      <w:r w:rsidRPr="00D817D4">
        <w:rPr>
          <w:b/>
          <w:bCs/>
        </w:rPr>
        <w:lastRenderedPageBreak/>
        <w:t>Requests</w:t>
      </w:r>
      <w:r>
        <w:t xml:space="preserve"> INFCOM:</w:t>
      </w:r>
    </w:p>
    <w:p w14:paraId="1E021652" w14:textId="77777777" w:rsidR="009B5CDF" w:rsidRPr="00647844" w:rsidRDefault="009B5CDF" w:rsidP="004E2446">
      <w:pPr>
        <w:pStyle w:val="WMOIndent1"/>
        <w:rPr>
          <w:rFonts w:cs="Verdana"/>
          <w:color w:val="221E1F"/>
          <w:lang w:val="en-CH"/>
        </w:rPr>
      </w:pPr>
      <w:r w:rsidRPr="004E3767">
        <w:rPr>
          <w:rFonts w:cs="Verdana"/>
          <w:color w:val="221E1F"/>
        </w:rPr>
        <w:t>(1)</w:t>
      </w:r>
      <w:r w:rsidR="00174426">
        <w:rPr>
          <w:rFonts w:cs="Verdana"/>
          <w:color w:val="221E1F"/>
        </w:rPr>
        <w:tab/>
      </w:r>
      <w:r w:rsidRPr="004E3767">
        <w:rPr>
          <w:rFonts w:cs="Verdana"/>
          <w:color w:val="221E1F"/>
        </w:rPr>
        <w:t>To ensure that the RMIC-related content</w:t>
      </w:r>
      <w:r>
        <w:rPr>
          <w:rFonts w:cs="Verdana"/>
          <w:color w:val="221E1F"/>
        </w:rPr>
        <w:t>(s)</w:t>
      </w:r>
      <w:r w:rsidRPr="004E3767">
        <w:rPr>
          <w:rFonts w:cs="Verdana"/>
          <w:color w:val="221E1F"/>
        </w:rPr>
        <w:t xml:space="preserve"> of the WMO </w:t>
      </w:r>
      <w:r w:rsidR="002B572F">
        <w:rPr>
          <w:rFonts w:cs="Verdana"/>
          <w:color w:val="221E1F"/>
        </w:rPr>
        <w:t>regulatory and guidance publications</w:t>
      </w:r>
      <w:r w:rsidRPr="004E3767">
        <w:rPr>
          <w:rFonts w:cs="Verdana"/>
          <w:color w:val="221E1F"/>
        </w:rPr>
        <w:t xml:space="preserve"> </w:t>
      </w:r>
      <w:r>
        <w:rPr>
          <w:rFonts w:cs="Verdana"/>
          <w:color w:val="221E1F"/>
        </w:rPr>
        <w:t>are</w:t>
      </w:r>
      <w:r w:rsidRPr="004E3767">
        <w:rPr>
          <w:rFonts w:cs="Verdana"/>
          <w:color w:val="221E1F"/>
        </w:rPr>
        <w:t xml:space="preserve"> reviewed and updated regularly, based on feedback from Members, advances in technology and evolving priorities for the Organization</w:t>
      </w:r>
      <w:r w:rsidR="00647844">
        <w:rPr>
          <w:rFonts w:cs="Verdana"/>
          <w:color w:val="221E1F"/>
          <w:lang w:val="en-CH"/>
        </w:rPr>
        <w:t>;</w:t>
      </w:r>
    </w:p>
    <w:p w14:paraId="511F139E" w14:textId="7297E703" w:rsidR="009B5CDF" w:rsidRPr="00647844" w:rsidRDefault="009B5CDF" w:rsidP="004E2446">
      <w:pPr>
        <w:pStyle w:val="WMOIndent1"/>
        <w:rPr>
          <w:rFonts w:cs="Verdana"/>
          <w:color w:val="221E1F"/>
          <w:lang w:val="en-CH"/>
        </w:rPr>
      </w:pPr>
      <w:r w:rsidRPr="00FF29A4">
        <w:rPr>
          <w:rFonts w:cs="Verdana"/>
          <w:color w:val="221E1F"/>
        </w:rPr>
        <w:t>(2)</w:t>
      </w:r>
      <w:r w:rsidR="00F34272">
        <w:rPr>
          <w:rFonts w:cs="Verdana"/>
          <w:color w:val="221E1F"/>
        </w:rPr>
        <w:tab/>
      </w:r>
      <w:r w:rsidRPr="00FF29A4">
        <w:rPr>
          <w:rFonts w:cs="Verdana"/>
          <w:color w:val="221E1F"/>
        </w:rPr>
        <w:t xml:space="preserve">To consult with the WMO </w:t>
      </w:r>
      <w:r w:rsidR="001E6ACA">
        <w:rPr>
          <w:rFonts w:cs="Verdana"/>
          <w:color w:val="221E1F"/>
          <w:lang w:val="en-CH"/>
        </w:rPr>
        <w:t>r</w:t>
      </w:r>
      <w:r w:rsidRPr="00FF29A4">
        <w:rPr>
          <w:rFonts w:cs="Verdana"/>
          <w:color w:val="221E1F"/>
        </w:rPr>
        <w:t xml:space="preserve">egional </w:t>
      </w:r>
      <w:r w:rsidR="001E6ACA">
        <w:rPr>
          <w:rFonts w:cs="Verdana"/>
          <w:color w:val="221E1F"/>
          <w:lang w:val="en-CH"/>
        </w:rPr>
        <w:t>a</w:t>
      </w:r>
      <w:r w:rsidRPr="00FF29A4">
        <w:rPr>
          <w:rFonts w:cs="Verdana"/>
          <w:color w:val="221E1F"/>
        </w:rPr>
        <w:t xml:space="preserve">ssociations and </w:t>
      </w:r>
      <w:r w:rsidR="00441F64" w:rsidRPr="00FF29A4">
        <w:rPr>
          <w:rFonts w:cs="Verdana"/>
          <w:color w:val="221E1F"/>
        </w:rPr>
        <w:t>UNESCO/</w:t>
      </w:r>
      <w:r w:rsidRPr="00FF29A4">
        <w:rPr>
          <w:rFonts w:cs="Verdana"/>
          <w:color w:val="221E1F"/>
        </w:rPr>
        <w:t>IOC, and their relevant working</w:t>
      </w:r>
      <w:r w:rsidRPr="004E3767">
        <w:rPr>
          <w:rFonts w:cs="Verdana"/>
          <w:color w:val="221E1F"/>
        </w:rPr>
        <w:t xml:space="preserve"> groups or other entities</w:t>
      </w:r>
      <w:r>
        <w:rPr>
          <w:rFonts w:cs="Verdana"/>
          <w:color w:val="221E1F"/>
        </w:rPr>
        <w:t xml:space="preserve"> </w:t>
      </w:r>
      <w:r w:rsidRPr="004E3767">
        <w:rPr>
          <w:rFonts w:cs="Verdana"/>
          <w:color w:val="221E1F"/>
        </w:rPr>
        <w:t xml:space="preserve">responsible for </w:t>
      </w:r>
      <w:r>
        <w:rPr>
          <w:rFonts w:cs="Verdana"/>
          <w:color w:val="221E1F"/>
        </w:rPr>
        <w:t xml:space="preserve">the </w:t>
      </w:r>
      <w:r w:rsidRPr="004E3767">
        <w:rPr>
          <w:rFonts w:cs="Verdana"/>
          <w:color w:val="221E1F"/>
        </w:rPr>
        <w:t xml:space="preserve">coordination of </w:t>
      </w:r>
      <w:r>
        <w:rPr>
          <w:rFonts w:cs="Verdana"/>
          <w:color w:val="221E1F"/>
        </w:rPr>
        <w:t>relevant</w:t>
      </w:r>
      <w:r w:rsidRPr="004E3767">
        <w:rPr>
          <w:rFonts w:cs="Verdana"/>
          <w:color w:val="221E1F"/>
        </w:rPr>
        <w:t xml:space="preserve"> activities within the Regions, on all matters related to RMIC implementation</w:t>
      </w:r>
      <w:r w:rsidR="00647844">
        <w:rPr>
          <w:rFonts w:cs="Verdana"/>
          <w:color w:val="221E1F"/>
          <w:lang w:val="en-CH"/>
        </w:rPr>
        <w:t>;</w:t>
      </w:r>
    </w:p>
    <w:p w14:paraId="30406758" w14:textId="77777777" w:rsidR="009B5CDF" w:rsidRDefault="009B5CDF" w:rsidP="004E2446">
      <w:pPr>
        <w:pStyle w:val="WMOIndent1"/>
        <w:rPr>
          <w:lang w:eastAsia="en-US"/>
        </w:rPr>
      </w:pPr>
      <w:r>
        <w:rPr>
          <w:lang w:eastAsia="en-US"/>
        </w:rPr>
        <w:t>(3)</w:t>
      </w:r>
      <w:r w:rsidR="00F34272">
        <w:rPr>
          <w:lang w:eastAsia="en-US"/>
        </w:rPr>
        <w:tab/>
      </w:r>
      <w:r>
        <w:rPr>
          <w:lang w:eastAsia="en-US"/>
        </w:rPr>
        <w:t xml:space="preserve">To explore synergies and possible </w:t>
      </w:r>
      <w:r w:rsidR="00C80918">
        <w:rPr>
          <w:lang w:eastAsia="en-US"/>
        </w:rPr>
        <w:t>rationalization</w:t>
      </w:r>
      <w:r w:rsidR="002B20F2">
        <w:rPr>
          <w:lang w:eastAsia="en-US"/>
        </w:rPr>
        <w:t xml:space="preserve"> of</w:t>
      </w:r>
      <w:r>
        <w:rPr>
          <w:lang w:eastAsia="en-US"/>
        </w:rPr>
        <w:t xml:space="preserve"> instrument</w:t>
      </w:r>
      <w:r w:rsidR="00A8005C">
        <w:rPr>
          <w:lang w:eastAsia="en-US"/>
        </w:rPr>
        <w:t>-/calibration</w:t>
      </w:r>
      <w:r>
        <w:rPr>
          <w:lang w:eastAsia="en-US"/>
        </w:rPr>
        <w:t>-related regional centres, towards improved</w:t>
      </w:r>
      <w:r w:rsidR="005E1CC2">
        <w:rPr>
          <w:lang w:eastAsia="en-US"/>
        </w:rPr>
        <w:t xml:space="preserve"> and more effective</w:t>
      </w:r>
      <w:r>
        <w:rPr>
          <w:lang w:eastAsia="en-US"/>
        </w:rPr>
        <w:t xml:space="preserve"> services to Members</w:t>
      </w:r>
      <w:r w:rsidR="00647844">
        <w:rPr>
          <w:lang w:val="en-CH" w:eastAsia="en-US"/>
        </w:rPr>
        <w:t>;</w:t>
      </w:r>
      <w:r>
        <w:rPr>
          <w:lang w:eastAsia="en-US"/>
        </w:rPr>
        <w:t xml:space="preserve"> </w:t>
      </w:r>
    </w:p>
    <w:p w14:paraId="31C977BB" w14:textId="07794454" w:rsidR="00145FE8" w:rsidRDefault="009B5CDF" w:rsidP="00145FE8">
      <w:pPr>
        <w:pStyle w:val="WMOIndent1"/>
      </w:pPr>
      <w:r>
        <w:rPr>
          <w:lang w:eastAsia="en-US"/>
        </w:rPr>
        <w:t>(4)</w:t>
      </w:r>
      <w:r w:rsidR="00F34272">
        <w:rPr>
          <w:lang w:eastAsia="en-US"/>
        </w:rPr>
        <w:tab/>
      </w:r>
      <w:r w:rsidR="002B4DAD">
        <w:t xml:space="preserve">To further develop the RMICs Process as standard and recommended practices and procedures of the WMO </w:t>
      </w:r>
      <w:hyperlink r:id="rId28" w:anchor=".YEjEW0BFyUl" w:history="1">
        <w:r w:rsidR="002B4DAD">
          <w:rPr>
            <w:rStyle w:val="Hyperlink"/>
            <w:i/>
            <w:iCs/>
          </w:rPr>
          <w:t xml:space="preserve">Technical Regulations, Volume I – General Meteorological Standards and Recommended Practices </w:t>
        </w:r>
      </w:hyperlink>
      <w:r w:rsidR="002B4DAD">
        <w:t>(WMO-No. 49), in collaboration with Regional Associations and in consultation with UNESCO/IOC to further harmonize practices related to designation, compliance and auditing of WMO-designated centres.</w:t>
      </w:r>
      <w:r w:rsidR="00FB0611" w:rsidRPr="00104578">
        <w:t xml:space="preserve"> </w:t>
      </w:r>
    </w:p>
    <w:p w14:paraId="190315D4" w14:textId="77777777" w:rsidR="00145FE8" w:rsidRDefault="00145FE8" w:rsidP="002B16B0">
      <w:pPr>
        <w:pStyle w:val="WMOIndent1"/>
        <w:spacing w:before="0"/>
      </w:pPr>
    </w:p>
    <w:p w14:paraId="26693824" w14:textId="77777777" w:rsidR="00996C62" w:rsidRPr="00996C62" w:rsidRDefault="00996C62" w:rsidP="00565A43">
      <w:pPr>
        <w:pStyle w:val="WMOIndent1"/>
        <w:spacing w:before="0"/>
        <w:jc w:val="center"/>
      </w:pPr>
      <w:r w:rsidRPr="00996C62">
        <w:t>__________</w:t>
      </w:r>
    </w:p>
    <w:p w14:paraId="2D9B738D" w14:textId="2E32B6B9" w:rsidR="00996C62" w:rsidRPr="006515AC" w:rsidRDefault="00996C62" w:rsidP="00565A43">
      <w:pPr>
        <w:pStyle w:val="WMOIndent1"/>
        <w:spacing w:before="0"/>
      </w:pPr>
    </w:p>
    <w:p w14:paraId="6A98A0C9" w14:textId="7C5D2717" w:rsidR="00565A43" w:rsidRPr="006515AC" w:rsidRDefault="00565A43" w:rsidP="00565A43">
      <w:pPr>
        <w:pStyle w:val="WMOIndent1"/>
        <w:spacing w:before="0"/>
      </w:pPr>
    </w:p>
    <w:p w14:paraId="1CB1A906" w14:textId="7B1D47A9" w:rsidR="00565A43" w:rsidRDefault="00565A43" w:rsidP="00565A43">
      <w:pPr>
        <w:pStyle w:val="WMOIndent1"/>
        <w:spacing w:before="0"/>
        <w:rPr>
          <w:lang w:val="en-CH"/>
        </w:rPr>
      </w:pPr>
      <w:r w:rsidRPr="004D2842">
        <w:rPr>
          <w:lang w:val="en-CH"/>
        </w:rPr>
        <w:t>Annex</w:t>
      </w:r>
      <w:r w:rsidR="00F93223">
        <w:rPr>
          <w:lang w:val="en-CH"/>
        </w:rPr>
        <w:t>es</w:t>
      </w:r>
      <w:r w:rsidR="006515AC" w:rsidRPr="004D2842">
        <w:rPr>
          <w:lang w:val="en-CH"/>
        </w:rPr>
        <w:t>: 2</w:t>
      </w:r>
    </w:p>
    <w:p w14:paraId="71B9A59C" w14:textId="2EE605BB" w:rsidR="00285B14" w:rsidRDefault="00285B14" w:rsidP="00565A43">
      <w:pPr>
        <w:pStyle w:val="WMOIndent1"/>
        <w:spacing w:before="0"/>
        <w:rPr>
          <w:highlight w:val="yellow"/>
          <w:lang w:val="en-CH"/>
        </w:rPr>
      </w:pPr>
      <w:r>
        <w:rPr>
          <w:highlight w:val="yellow"/>
          <w:lang w:val="en-CH"/>
        </w:rPr>
        <w:br w:type="page"/>
      </w:r>
    </w:p>
    <w:p w14:paraId="3FACC416" w14:textId="77777777" w:rsidR="00BE351C" w:rsidRPr="00C83240" w:rsidRDefault="00BE351C" w:rsidP="00243AC1">
      <w:pPr>
        <w:pStyle w:val="Heading2"/>
        <w:rPr>
          <w:b w:val="0"/>
          <w:bCs w:val="0"/>
        </w:rPr>
      </w:pPr>
      <w:bookmarkStart w:id="15" w:name="_Annex_1_to"/>
      <w:bookmarkEnd w:id="15"/>
      <w:r w:rsidRPr="00C83240">
        <w:lastRenderedPageBreak/>
        <w:t xml:space="preserve">Annex </w:t>
      </w:r>
      <w:r w:rsidR="00CB5ED1">
        <w:t>1</w:t>
      </w:r>
      <w:r>
        <w:t xml:space="preserve"> </w:t>
      </w:r>
      <w:r w:rsidRPr="00C83240">
        <w:t xml:space="preserve">to </w:t>
      </w:r>
      <w:r>
        <w:t>d</w:t>
      </w:r>
      <w:r w:rsidRPr="00C83240">
        <w:t xml:space="preserve">raft </w:t>
      </w:r>
      <w:r w:rsidRPr="00CD6391">
        <w:t>Resolution</w:t>
      </w:r>
      <w:r w:rsidRPr="00C83240">
        <w:t xml:space="preserve"> ##/1 (</w:t>
      </w:r>
      <w:r w:rsidR="009B5CDF">
        <w:t>EC</w:t>
      </w:r>
      <w:r w:rsidRPr="00C83240">
        <w:t>-</w:t>
      </w:r>
      <w:r w:rsidR="00FF19B2">
        <w:rPr>
          <w:lang w:val="en-CH"/>
        </w:rPr>
        <w:t>7</w:t>
      </w:r>
      <w:r w:rsidR="00E4543D">
        <w:t>6</w:t>
      </w:r>
      <w:r w:rsidRPr="00C83240">
        <w:t>)</w:t>
      </w:r>
    </w:p>
    <w:p w14:paraId="1B1BE67D" w14:textId="62113817" w:rsidR="00BE351C" w:rsidRPr="00E06C18" w:rsidRDefault="00BE351C" w:rsidP="00E06C18">
      <w:pPr>
        <w:pStyle w:val="WMOBodyText"/>
        <w:jc w:val="center"/>
        <w:rPr>
          <w:b/>
          <w:bCs/>
        </w:rPr>
      </w:pPr>
      <w:r w:rsidRPr="00E06C18">
        <w:rPr>
          <w:b/>
          <w:bCs/>
        </w:rPr>
        <w:t xml:space="preserve">Terms of Reference for a </w:t>
      </w:r>
      <w:r w:rsidR="00F1615E">
        <w:rPr>
          <w:b/>
          <w:bCs/>
        </w:rPr>
        <w:br/>
      </w:r>
      <w:r w:rsidRPr="00E06C18">
        <w:rPr>
          <w:b/>
          <w:bCs/>
        </w:rPr>
        <w:t>Regional Marine Instrument Centre</w:t>
      </w:r>
    </w:p>
    <w:p w14:paraId="48786C4A" w14:textId="77777777" w:rsidR="002F09B4" w:rsidRPr="002F09B4" w:rsidRDefault="00BE351C" w:rsidP="00F1615E">
      <w:pPr>
        <w:pStyle w:val="WMOBodyText"/>
      </w:pPr>
      <w:r w:rsidRPr="00F1615E">
        <w:rPr>
          <w:b/>
          <w:bCs/>
        </w:rPr>
        <w:t> </w:t>
      </w:r>
      <w:r w:rsidR="002F09B4" w:rsidRPr="00F1615E">
        <w:t>A</w:t>
      </w:r>
      <w:r w:rsidR="002F09B4" w:rsidRPr="002F09B4">
        <w:t xml:space="preserve"> R</w:t>
      </w:r>
      <w:r w:rsidR="00DF0156">
        <w:t>MIC</w:t>
      </w:r>
      <w:r w:rsidR="002F09B4" w:rsidRPr="002F09B4">
        <w:t xml:space="preserve"> shall have the following capabilities to carry out their corresponding functions:</w:t>
      </w:r>
    </w:p>
    <w:p w14:paraId="65A645A4" w14:textId="77777777" w:rsidR="002F09B4" w:rsidRPr="002F09B4" w:rsidRDefault="002F09B4" w:rsidP="00767AE2">
      <w:pPr>
        <w:pStyle w:val="WMOBodyText"/>
      </w:pPr>
      <w:r w:rsidRPr="002F09B4">
        <w:rPr>
          <w:b/>
          <w:bCs/>
        </w:rPr>
        <w:t>Capabilities:</w:t>
      </w:r>
    </w:p>
    <w:p w14:paraId="13912754" w14:textId="25ED82B7" w:rsidR="002F09B4" w:rsidRPr="002F09B4" w:rsidRDefault="002F09B4" w:rsidP="00613195">
      <w:pPr>
        <w:pStyle w:val="WMOIndent1"/>
        <w:tabs>
          <w:tab w:val="clear" w:pos="567"/>
          <w:tab w:val="left" w:pos="1134"/>
        </w:tabs>
      </w:pPr>
      <w:r w:rsidRPr="002F09B4">
        <w:t>(a)</w:t>
      </w:r>
      <w:r w:rsidR="00647844">
        <w:tab/>
      </w:r>
      <w:r w:rsidRPr="002F09B4">
        <w:t xml:space="preserve">An RMIC shall have the necessary facilities and laboratory equipment to perform the functions necessary for the calibration of meteorological and related oceanographic instruments deployed to address the common requirements of WMO marine-related programmes and co-sponsored programmes; </w:t>
      </w:r>
    </w:p>
    <w:p w14:paraId="5437633B" w14:textId="09A8A5CE" w:rsidR="002F09B4" w:rsidRPr="002F09B4" w:rsidRDefault="002F09B4" w:rsidP="00613195">
      <w:pPr>
        <w:pStyle w:val="WMOIndent1"/>
        <w:tabs>
          <w:tab w:val="clear" w:pos="567"/>
          <w:tab w:val="left" w:pos="1134"/>
        </w:tabs>
      </w:pPr>
      <w:r w:rsidRPr="002F09B4">
        <w:t>(b)</w:t>
      </w:r>
      <w:r w:rsidR="00647844">
        <w:tab/>
      </w:r>
      <w:r w:rsidRPr="002F09B4">
        <w:t>An RMIC shall maintain a set of meteorological and oceanographic standard instruments or references and establish the traceability of its own measurement standards and measuring instruments to the International System of Units (SI);</w:t>
      </w:r>
    </w:p>
    <w:p w14:paraId="094888D3" w14:textId="789BBCD8" w:rsidR="002F09B4" w:rsidRPr="002F09B4" w:rsidRDefault="002F09B4" w:rsidP="00613195">
      <w:pPr>
        <w:pStyle w:val="WMOIndent1"/>
        <w:tabs>
          <w:tab w:val="clear" w:pos="567"/>
          <w:tab w:val="left" w:pos="1134"/>
        </w:tabs>
      </w:pPr>
      <w:r w:rsidRPr="002F09B4">
        <w:t>(c)</w:t>
      </w:r>
      <w:r w:rsidR="00647844">
        <w:tab/>
      </w:r>
      <w:r w:rsidRPr="002F09B4">
        <w:t>An RMIC shall have qualified managerial and technical staff to fulfil its functions;</w:t>
      </w:r>
    </w:p>
    <w:p w14:paraId="5B03290F" w14:textId="19AF63FE" w:rsidR="002F09B4" w:rsidRPr="002F09B4" w:rsidRDefault="002F09B4" w:rsidP="00613195">
      <w:pPr>
        <w:pStyle w:val="WMOIndent1"/>
        <w:tabs>
          <w:tab w:val="clear" w:pos="567"/>
          <w:tab w:val="left" w:pos="1134"/>
        </w:tabs>
      </w:pPr>
      <w:r w:rsidRPr="002F09B4">
        <w:t>(d)</w:t>
      </w:r>
      <w:r w:rsidR="00647844">
        <w:tab/>
      </w:r>
      <w:r w:rsidRPr="002F09B4">
        <w:t>An RMIC shall have technical procedures for the calibration of meteorological and related oceanographic instruments using equipment employed by the RMIC;</w:t>
      </w:r>
    </w:p>
    <w:p w14:paraId="0F9FA7D5" w14:textId="77777777" w:rsidR="002F09B4" w:rsidRPr="002F09B4" w:rsidRDefault="002F09B4" w:rsidP="00613195">
      <w:pPr>
        <w:pStyle w:val="WMOIndent1"/>
        <w:tabs>
          <w:tab w:val="clear" w:pos="567"/>
          <w:tab w:val="left" w:pos="1134"/>
        </w:tabs>
      </w:pPr>
      <w:r w:rsidRPr="002F09B4">
        <w:t>(e)</w:t>
      </w:r>
      <w:r w:rsidR="00647844">
        <w:tab/>
      </w:r>
      <w:r w:rsidRPr="002F09B4">
        <w:t>An RMIC shall have and maintain a quality management system, preferably according to the ISO/IEC 17025 standard;</w:t>
      </w:r>
    </w:p>
    <w:p w14:paraId="57CC4D97" w14:textId="11A8F443" w:rsidR="002F09B4" w:rsidRPr="002F09B4" w:rsidRDefault="002F09B4" w:rsidP="00613195">
      <w:pPr>
        <w:pStyle w:val="WMOIndent1"/>
        <w:tabs>
          <w:tab w:val="clear" w:pos="567"/>
          <w:tab w:val="left" w:pos="1134"/>
        </w:tabs>
      </w:pPr>
      <w:r w:rsidRPr="002F09B4">
        <w:t>(f)</w:t>
      </w:r>
      <w:r w:rsidR="00647844">
        <w:tab/>
      </w:r>
      <w:r w:rsidRPr="002F09B4">
        <w:t>An RMIC shall participate in, and/or organize, inter-laboratory comparisons of standard calibration instruments and methods;</w:t>
      </w:r>
    </w:p>
    <w:p w14:paraId="71994EA5" w14:textId="23DA883B" w:rsidR="002F09B4" w:rsidRPr="002F09B4" w:rsidRDefault="002F09B4" w:rsidP="00613195">
      <w:pPr>
        <w:pStyle w:val="WMOIndent1"/>
        <w:tabs>
          <w:tab w:val="clear" w:pos="567"/>
          <w:tab w:val="left" w:pos="1134"/>
        </w:tabs>
      </w:pPr>
      <w:r w:rsidRPr="002F09B4">
        <w:t>(g)</w:t>
      </w:r>
      <w:r w:rsidR="00647844">
        <w:tab/>
      </w:r>
      <w:r w:rsidRPr="002F09B4">
        <w:t>An RMIC shall, as appropriate, utilize the available resources and capabilities to the Members’ best interest;</w:t>
      </w:r>
    </w:p>
    <w:p w14:paraId="21BEFF8E" w14:textId="4C34E24D" w:rsidR="006D41E7" w:rsidRPr="006D41E7" w:rsidRDefault="002F09B4" w:rsidP="00613195">
      <w:pPr>
        <w:pStyle w:val="WMOIndent1"/>
        <w:tabs>
          <w:tab w:val="clear" w:pos="567"/>
          <w:tab w:val="left" w:pos="1134"/>
        </w:tabs>
      </w:pPr>
      <w:r w:rsidRPr="002F09B4">
        <w:t>(h)</w:t>
      </w:r>
      <w:r w:rsidR="00647844">
        <w:tab/>
      </w:r>
      <w:r w:rsidRPr="002F09B4">
        <w:t xml:space="preserve">An RMIC shall, </w:t>
      </w:r>
      <w:r w:rsidRPr="00F83645">
        <w:t>as far as possible,</w:t>
      </w:r>
      <w:r w:rsidRPr="002F09B4">
        <w:t xml:space="preserve"> apply international standards applicable for calibration laboratories, such as ISO/IEC 17025</w:t>
      </w:r>
      <w:r w:rsidR="00DC35D4">
        <w:t>;</w:t>
      </w:r>
    </w:p>
    <w:p w14:paraId="4652616C" w14:textId="5CF55E70" w:rsidR="002F09B4" w:rsidRPr="002F09B4" w:rsidRDefault="002F09B4" w:rsidP="00613195">
      <w:pPr>
        <w:pStyle w:val="WMOIndent1"/>
        <w:tabs>
          <w:tab w:val="clear" w:pos="567"/>
          <w:tab w:val="left" w:pos="1134"/>
        </w:tabs>
      </w:pPr>
      <w:r w:rsidRPr="002F09B4">
        <w:t>(i)</w:t>
      </w:r>
      <w:r w:rsidR="00647844">
        <w:tab/>
      </w:r>
      <w:r w:rsidRPr="002F09B4">
        <w:t>An RMIC shall ensure it is assessed by a recognized authority</w:t>
      </w:r>
      <w:bookmarkStart w:id="16" w:name="_ftnref2"/>
      <w:r w:rsidRPr="002F09B4">
        <w:t xml:space="preserve"> or by a WMO evaluation team, </w:t>
      </w:r>
      <w:bookmarkEnd w:id="16"/>
      <w:r w:rsidR="00FE213E">
        <w:t xml:space="preserve">at </w:t>
      </w:r>
      <w:r w:rsidRPr="00F83645">
        <w:t>least</w:t>
      </w:r>
      <w:r w:rsidRPr="002F09B4">
        <w:t xml:space="preserve"> every four years, to verify its capabilities and performance.</w:t>
      </w:r>
    </w:p>
    <w:p w14:paraId="2962CDEA" w14:textId="77777777" w:rsidR="002F09B4" w:rsidRPr="002F09B4" w:rsidRDefault="002F09B4" w:rsidP="00767AE2">
      <w:pPr>
        <w:pStyle w:val="WMOBodyText"/>
      </w:pPr>
      <w:r w:rsidRPr="002F09B4">
        <w:rPr>
          <w:b/>
          <w:bCs/>
        </w:rPr>
        <w:t>Corresponding functions:</w:t>
      </w:r>
    </w:p>
    <w:p w14:paraId="7996C083" w14:textId="2CAF524F" w:rsidR="002F09B4" w:rsidRPr="002F09B4" w:rsidRDefault="002F09B4" w:rsidP="00613195">
      <w:pPr>
        <w:pStyle w:val="WMOIndent1"/>
        <w:tabs>
          <w:tab w:val="clear" w:pos="567"/>
          <w:tab w:val="left" w:pos="1134"/>
        </w:tabs>
      </w:pPr>
      <w:r w:rsidRPr="002F09B4">
        <w:t>(a)</w:t>
      </w:r>
      <w:r w:rsidR="00647844">
        <w:tab/>
      </w:r>
      <w:r w:rsidRPr="002F09B4">
        <w:t xml:space="preserve">An RMIC shall assist Members/Member States </w:t>
      </w:r>
      <w:r w:rsidRPr="0014651C">
        <w:rPr>
          <w:shd w:val="clear" w:color="auto" w:fill="FFFFFF"/>
        </w:rPr>
        <w:t>of the Region, and possibly of other Regions,</w:t>
      </w:r>
      <w:r w:rsidRPr="002F09B4">
        <w:t xml:space="preserve"> in calibrating their national meteorological standards and related oceanographic monitoring instruments;</w:t>
      </w:r>
    </w:p>
    <w:p w14:paraId="4FC3A92E" w14:textId="62608A87" w:rsidR="002F09B4" w:rsidRPr="002F09B4" w:rsidRDefault="002F09B4" w:rsidP="00613195">
      <w:pPr>
        <w:pStyle w:val="WMOIndent1"/>
        <w:tabs>
          <w:tab w:val="clear" w:pos="567"/>
          <w:tab w:val="left" w:pos="1134"/>
        </w:tabs>
      </w:pPr>
      <w:r w:rsidRPr="002F09B4">
        <w:t>(b)</w:t>
      </w:r>
      <w:r w:rsidR="00647844">
        <w:tab/>
      </w:r>
      <w:r w:rsidRPr="002F09B4">
        <w:t>An RMIC shall participate in, and/or organize inter-laboratory comparisons, and support instrument intercomparisons, following relevant WMO recommendations;</w:t>
      </w:r>
    </w:p>
    <w:p w14:paraId="0DB82970" w14:textId="1C2213DB" w:rsidR="002F09B4" w:rsidRPr="002F09B4" w:rsidRDefault="002F09B4" w:rsidP="00613195">
      <w:pPr>
        <w:pStyle w:val="WMOIndent1"/>
        <w:tabs>
          <w:tab w:val="clear" w:pos="567"/>
          <w:tab w:val="left" w:pos="1134"/>
        </w:tabs>
      </w:pPr>
      <w:r w:rsidRPr="00613195">
        <w:t>(c)</w:t>
      </w:r>
      <w:r w:rsidR="00647844" w:rsidRPr="00613195">
        <w:tab/>
      </w:r>
      <w:r w:rsidRPr="00613195">
        <w:t>According to relevant recommendations on the WMO Quality Management Framework, an</w:t>
      </w:r>
      <w:r w:rsidRPr="002F09B4">
        <w:t xml:space="preserve"> RMIC shall make a positive contribution to Members/Member States regarding the quality of measurements;</w:t>
      </w:r>
    </w:p>
    <w:p w14:paraId="2833B840" w14:textId="3291BD90" w:rsidR="002F09B4" w:rsidRPr="002F09B4" w:rsidRDefault="002F09B4" w:rsidP="00613195">
      <w:pPr>
        <w:pStyle w:val="WMOIndent1"/>
        <w:tabs>
          <w:tab w:val="clear" w:pos="567"/>
          <w:tab w:val="left" w:pos="1134"/>
        </w:tabs>
      </w:pPr>
      <w:r w:rsidRPr="002F09B4">
        <w:t>(d)</w:t>
      </w:r>
      <w:r w:rsidR="00F1615E">
        <w:tab/>
      </w:r>
      <w:r w:rsidRPr="002F09B4">
        <w:t>An RMIC shall advise Members/Member States on enquiries regarding instrument performance, maintenance and the availability of relevant guidance materials;</w:t>
      </w:r>
    </w:p>
    <w:p w14:paraId="4C1AE3ED" w14:textId="220DB3DD" w:rsidR="002F09B4" w:rsidRPr="002F09B4" w:rsidRDefault="002F09B4" w:rsidP="00613195">
      <w:pPr>
        <w:pStyle w:val="WMOIndent1"/>
        <w:tabs>
          <w:tab w:val="clear" w:pos="567"/>
          <w:tab w:val="left" w:pos="1134"/>
        </w:tabs>
      </w:pPr>
      <w:r w:rsidRPr="002F09B4">
        <w:t>(e)</w:t>
      </w:r>
      <w:r w:rsidR="00647844">
        <w:tab/>
      </w:r>
      <w:r w:rsidRPr="002F09B4">
        <w:t>An RMIC shall actively participate, or assist, in the organization of workshops on calibration and maintenance of meteorological and related oceanographic instruments;</w:t>
      </w:r>
    </w:p>
    <w:p w14:paraId="7BD93EB9" w14:textId="5BA38E11" w:rsidR="002F09B4" w:rsidRDefault="002F09B4" w:rsidP="00767AE2">
      <w:pPr>
        <w:pStyle w:val="WMOIndent1"/>
        <w:tabs>
          <w:tab w:val="clear" w:pos="567"/>
          <w:tab w:val="left" w:pos="1134"/>
        </w:tabs>
      </w:pPr>
      <w:r w:rsidRPr="002F09B4">
        <w:lastRenderedPageBreak/>
        <w:t>(f)</w:t>
      </w:r>
      <w:r w:rsidR="00647844">
        <w:tab/>
      </w:r>
      <w:r w:rsidRPr="002F09B4">
        <w:t>An RMIC shall contribute to the standardization of meteorological and related oceanographic measurements;</w:t>
      </w:r>
    </w:p>
    <w:p w14:paraId="213D8508" w14:textId="162A724B" w:rsidR="00BE351C" w:rsidRDefault="002F09B4" w:rsidP="00767AE2">
      <w:pPr>
        <w:pStyle w:val="WMOIndent1"/>
        <w:tabs>
          <w:tab w:val="clear" w:pos="567"/>
          <w:tab w:val="left" w:pos="1134"/>
        </w:tabs>
      </w:pPr>
      <w:r w:rsidRPr="002F09B4">
        <w:t>(g)</w:t>
      </w:r>
      <w:r w:rsidR="00647844">
        <w:tab/>
      </w:r>
      <w:r w:rsidRPr="002F09B4">
        <w:t>An RMIC shall regularly inform Members/Member States and report, on an annual basis, to the WMO Secretariat on the services offered to Members/Member States and the activities carried out.</w:t>
      </w:r>
    </w:p>
    <w:p w14:paraId="756F6EA6" w14:textId="77777777" w:rsidR="00D95F04" w:rsidRPr="00767AE2" w:rsidRDefault="00D95F04" w:rsidP="00D95F04">
      <w:pPr>
        <w:pStyle w:val="WMOIndent1"/>
        <w:tabs>
          <w:tab w:val="clear" w:pos="567"/>
          <w:tab w:val="left" w:pos="1134"/>
        </w:tabs>
        <w:spacing w:before="0"/>
      </w:pPr>
    </w:p>
    <w:p w14:paraId="28711B20" w14:textId="77777777" w:rsidR="00D95F04" w:rsidRPr="00996C62" w:rsidRDefault="00D95F04" w:rsidP="00D95F04">
      <w:pPr>
        <w:pStyle w:val="WMOIndent1"/>
        <w:spacing w:before="0"/>
        <w:jc w:val="center"/>
      </w:pPr>
      <w:r w:rsidRPr="00996C62">
        <w:t>__________</w:t>
      </w:r>
    </w:p>
    <w:p w14:paraId="40572A6D" w14:textId="77777777" w:rsidR="00BE351C" w:rsidRPr="00D95F04" w:rsidRDefault="00BE351C" w:rsidP="00285B14">
      <w:pPr>
        <w:pStyle w:val="WMOBodyText"/>
      </w:pPr>
    </w:p>
    <w:p w14:paraId="6B0377BA" w14:textId="77777777" w:rsidR="00AE51AA" w:rsidRDefault="00AE51AA" w:rsidP="001730D9">
      <w:pPr>
        <w:pStyle w:val="WMOBodyText"/>
        <w:jc w:val="center"/>
        <w:rPr>
          <w:b/>
          <w:bCs/>
          <w:sz w:val="22"/>
          <w:szCs w:val="22"/>
        </w:rPr>
      </w:pPr>
      <w:r>
        <w:rPr>
          <w:b/>
          <w:bCs/>
          <w:sz w:val="22"/>
          <w:szCs w:val="22"/>
        </w:rPr>
        <w:br w:type="page"/>
      </w:r>
    </w:p>
    <w:p w14:paraId="7F151C7E" w14:textId="77777777" w:rsidR="001A25F0" w:rsidRPr="00C83240" w:rsidRDefault="001730D9" w:rsidP="001730D9">
      <w:pPr>
        <w:pStyle w:val="WMOBodyText"/>
        <w:jc w:val="center"/>
        <w:rPr>
          <w:b/>
          <w:bCs/>
          <w:sz w:val="22"/>
          <w:szCs w:val="22"/>
        </w:rPr>
      </w:pPr>
      <w:bookmarkStart w:id="17" w:name="Annex2"/>
      <w:r w:rsidRPr="00C83240">
        <w:rPr>
          <w:b/>
          <w:bCs/>
          <w:sz w:val="22"/>
          <w:szCs w:val="22"/>
        </w:rPr>
        <w:lastRenderedPageBreak/>
        <w:t xml:space="preserve">Annex </w:t>
      </w:r>
      <w:r w:rsidR="009B5CDF">
        <w:rPr>
          <w:b/>
          <w:bCs/>
          <w:sz w:val="22"/>
          <w:szCs w:val="22"/>
        </w:rPr>
        <w:t>2</w:t>
      </w:r>
      <w:bookmarkEnd w:id="17"/>
      <w:r w:rsidR="0019274A">
        <w:rPr>
          <w:b/>
          <w:bCs/>
          <w:sz w:val="22"/>
          <w:szCs w:val="22"/>
        </w:rPr>
        <w:t xml:space="preserve"> </w:t>
      </w:r>
      <w:r w:rsidRPr="00C83240">
        <w:rPr>
          <w:b/>
          <w:bCs/>
          <w:sz w:val="22"/>
          <w:szCs w:val="22"/>
        </w:rPr>
        <w:t xml:space="preserve">to </w:t>
      </w:r>
      <w:r w:rsidR="006A50E2">
        <w:rPr>
          <w:b/>
          <w:bCs/>
          <w:sz w:val="22"/>
          <w:szCs w:val="22"/>
        </w:rPr>
        <w:t>d</w:t>
      </w:r>
      <w:r w:rsidRPr="00C83240">
        <w:rPr>
          <w:b/>
          <w:bCs/>
          <w:sz w:val="22"/>
          <w:szCs w:val="22"/>
        </w:rPr>
        <w:t xml:space="preserve">raft </w:t>
      </w:r>
      <w:r w:rsidR="00CD6391" w:rsidRPr="00CD6391">
        <w:rPr>
          <w:b/>
          <w:bCs/>
          <w:sz w:val="22"/>
          <w:szCs w:val="22"/>
        </w:rPr>
        <w:t>Resolution</w:t>
      </w:r>
      <w:r w:rsidRPr="00C83240">
        <w:rPr>
          <w:b/>
          <w:bCs/>
          <w:sz w:val="22"/>
          <w:szCs w:val="22"/>
        </w:rPr>
        <w:t xml:space="preserve"> ##/1 (</w:t>
      </w:r>
      <w:r w:rsidR="009B5CDF">
        <w:rPr>
          <w:b/>
          <w:bCs/>
          <w:sz w:val="22"/>
          <w:szCs w:val="22"/>
        </w:rPr>
        <w:t>EC</w:t>
      </w:r>
      <w:r w:rsidRPr="00C83240">
        <w:rPr>
          <w:b/>
          <w:bCs/>
          <w:sz w:val="22"/>
          <w:szCs w:val="22"/>
        </w:rPr>
        <w:t>-</w:t>
      </w:r>
      <w:r w:rsidR="009B5CDF">
        <w:rPr>
          <w:b/>
          <w:bCs/>
          <w:sz w:val="22"/>
          <w:szCs w:val="22"/>
        </w:rPr>
        <w:t>76</w:t>
      </w:r>
      <w:r w:rsidRPr="00C83240">
        <w:rPr>
          <w:b/>
          <w:bCs/>
          <w:sz w:val="22"/>
          <w:szCs w:val="22"/>
        </w:rPr>
        <w:t>)</w:t>
      </w:r>
    </w:p>
    <w:p w14:paraId="67F30CC6" w14:textId="77777777" w:rsidR="007379E2" w:rsidRPr="00104578" w:rsidRDefault="007379E2" w:rsidP="007379E2">
      <w:pPr>
        <w:pStyle w:val="Pa20"/>
        <w:spacing w:before="240" w:line="240" w:lineRule="auto"/>
        <w:jc w:val="center"/>
        <w:rPr>
          <w:rFonts w:cs="Verdana"/>
          <w:b/>
          <w:bCs/>
          <w:color w:val="221E1F"/>
          <w:sz w:val="20"/>
          <w:szCs w:val="20"/>
        </w:rPr>
      </w:pPr>
      <w:bookmarkStart w:id="18" w:name="_Hlk64549354"/>
      <w:bookmarkStart w:id="19" w:name="_Hlk64551231"/>
      <w:r w:rsidRPr="00104578">
        <w:rPr>
          <w:rFonts w:cs="Verdana"/>
          <w:b/>
          <w:bCs/>
          <w:color w:val="221E1F"/>
          <w:sz w:val="20"/>
          <w:szCs w:val="20"/>
        </w:rPr>
        <w:t xml:space="preserve">Process for </w:t>
      </w:r>
      <w:bookmarkStart w:id="20" w:name="_Hlk62459298"/>
      <w:r w:rsidRPr="00104578">
        <w:rPr>
          <w:rFonts w:cs="Verdana"/>
          <w:b/>
          <w:bCs/>
          <w:color w:val="221E1F"/>
          <w:sz w:val="20"/>
          <w:szCs w:val="20"/>
        </w:rPr>
        <w:t xml:space="preserve">designation, </w:t>
      </w:r>
      <w:r w:rsidR="00240518" w:rsidRPr="00104578">
        <w:rPr>
          <w:rFonts w:cs="Verdana"/>
          <w:b/>
          <w:bCs/>
          <w:color w:val="221E1F"/>
          <w:sz w:val="20"/>
          <w:szCs w:val="20"/>
        </w:rPr>
        <w:t>assessment</w:t>
      </w:r>
      <w:r w:rsidRPr="00104578">
        <w:rPr>
          <w:rFonts w:cs="Verdana"/>
          <w:b/>
          <w:bCs/>
          <w:color w:val="221E1F"/>
          <w:sz w:val="20"/>
          <w:szCs w:val="20"/>
        </w:rPr>
        <w:t xml:space="preserve">, </w:t>
      </w:r>
      <w:r w:rsidR="006C1E74">
        <w:rPr>
          <w:rFonts w:cs="Verdana"/>
          <w:b/>
          <w:bCs/>
          <w:color w:val="221E1F"/>
          <w:sz w:val="20"/>
          <w:szCs w:val="20"/>
        </w:rPr>
        <w:t xml:space="preserve">and </w:t>
      </w:r>
      <w:r w:rsidRPr="00104578">
        <w:rPr>
          <w:rFonts w:cs="Verdana"/>
          <w:b/>
          <w:bCs/>
          <w:color w:val="221E1F"/>
          <w:sz w:val="20"/>
          <w:szCs w:val="20"/>
        </w:rPr>
        <w:t>reconfirmation</w:t>
      </w:r>
      <w:bookmarkEnd w:id="18"/>
      <w:r w:rsidRPr="00104578">
        <w:rPr>
          <w:rFonts w:cs="Verdana"/>
          <w:b/>
          <w:bCs/>
          <w:color w:val="221E1F"/>
          <w:sz w:val="20"/>
          <w:szCs w:val="20"/>
        </w:rPr>
        <w:t xml:space="preserve"> </w:t>
      </w:r>
      <w:bookmarkEnd w:id="20"/>
      <w:r w:rsidRPr="00104578">
        <w:rPr>
          <w:rFonts w:cs="Verdana"/>
          <w:b/>
          <w:bCs/>
          <w:color w:val="221E1F"/>
          <w:sz w:val="20"/>
          <w:szCs w:val="20"/>
        </w:rPr>
        <w:t xml:space="preserve">of </w:t>
      </w:r>
    </w:p>
    <w:p w14:paraId="723E03A2" w14:textId="77777777" w:rsidR="007379E2" w:rsidRPr="00104578" w:rsidRDefault="007379E2" w:rsidP="007379E2">
      <w:pPr>
        <w:pStyle w:val="Pa20"/>
        <w:spacing w:line="240" w:lineRule="auto"/>
        <w:jc w:val="center"/>
        <w:rPr>
          <w:rFonts w:cs="Verdana"/>
          <w:color w:val="221E1F"/>
          <w:sz w:val="20"/>
          <w:szCs w:val="20"/>
        </w:rPr>
      </w:pPr>
      <w:r w:rsidRPr="00104578">
        <w:rPr>
          <w:rFonts w:cs="Verdana"/>
          <w:b/>
          <w:bCs/>
          <w:color w:val="221E1F"/>
          <w:sz w:val="20"/>
          <w:szCs w:val="20"/>
        </w:rPr>
        <w:t xml:space="preserve">Regional </w:t>
      </w:r>
      <w:r w:rsidR="00B93111">
        <w:rPr>
          <w:rFonts w:cs="Verdana"/>
          <w:b/>
          <w:bCs/>
          <w:color w:val="221E1F"/>
          <w:sz w:val="20"/>
          <w:szCs w:val="20"/>
        </w:rPr>
        <w:t xml:space="preserve">Marine </w:t>
      </w:r>
      <w:r w:rsidRPr="00104578">
        <w:rPr>
          <w:rFonts w:cs="Verdana"/>
          <w:b/>
          <w:bCs/>
          <w:color w:val="221E1F"/>
          <w:sz w:val="20"/>
          <w:szCs w:val="20"/>
        </w:rPr>
        <w:t>Instrument Centres</w:t>
      </w:r>
      <w:bookmarkEnd w:id="19"/>
    </w:p>
    <w:p w14:paraId="501E59C8" w14:textId="6D5B20CE" w:rsidR="007379E2" w:rsidRPr="00C15A12" w:rsidRDefault="007379E2" w:rsidP="00C15A12">
      <w:pPr>
        <w:pStyle w:val="Heading3"/>
      </w:pPr>
      <w:r w:rsidRPr="00C15A12">
        <w:t>1.</w:t>
      </w:r>
      <w:r w:rsidR="00C15A12">
        <w:tab/>
      </w:r>
      <w:r w:rsidRPr="00C15A12">
        <w:t>Introduction</w:t>
      </w:r>
    </w:p>
    <w:p w14:paraId="37673848" w14:textId="4F88CC10" w:rsidR="007379E2" w:rsidRPr="00104578" w:rsidRDefault="00C15A12" w:rsidP="007379E2">
      <w:pPr>
        <w:pStyle w:val="Pa16"/>
        <w:spacing w:before="240" w:line="240" w:lineRule="auto"/>
        <w:rPr>
          <w:rFonts w:cs="Verdana"/>
          <w:color w:val="221E1F"/>
          <w:sz w:val="20"/>
          <w:szCs w:val="20"/>
        </w:rPr>
      </w:pPr>
      <w:r>
        <w:rPr>
          <w:rFonts w:eastAsia="Verdana" w:cs="Verdana"/>
          <w:sz w:val="20"/>
          <w:szCs w:val="20"/>
          <w:lang w:eastAsia="zh-TW"/>
        </w:rPr>
        <w:t>1.1</w:t>
      </w:r>
      <w:r>
        <w:rPr>
          <w:rFonts w:eastAsia="Verdana" w:cs="Verdana"/>
          <w:sz w:val="20"/>
          <w:szCs w:val="20"/>
          <w:lang w:eastAsia="zh-TW"/>
        </w:rPr>
        <w:tab/>
      </w:r>
      <w:r w:rsidR="00B21A8D" w:rsidRPr="00441F64">
        <w:rPr>
          <w:rFonts w:eastAsia="Verdana" w:cs="Verdana"/>
          <w:sz w:val="20"/>
          <w:szCs w:val="20"/>
          <w:lang w:eastAsia="zh-TW"/>
        </w:rPr>
        <w:t xml:space="preserve">The WMO </w:t>
      </w:r>
      <w:r w:rsidR="001E6ACA">
        <w:rPr>
          <w:rFonts w:eastAsia="Verdana" w:cs="Verdana"/>
          <w:sz w:val="20"/>
          <w:szCs w:val="20"/>
          <w:lang w:val="en-CH" w:eastAsia="zh-TW"/>
        </w:rPr>
        <w:t>r</w:t>
      </w:r>
      <w:r w:rsidR="007379E2" w:rsidRPr="00441F64">
        <w:rPr>
          <w:rFonts w:eastAsia="Verdana" w:cs="Verdana"/>
          <w:sz w:val="20"/>
          <w:szCs w:val="20"/>
          <w:lang w:eastAsia="zh-TW"/>
        </w:rPr>
        <w:t xml:space="preserve">egional </w:t>
      </w:r>
      <w:r w:rsidR="001E6ACA">
        <w:rPr>
          <w:rFonts w:eastAsia="Verdana" w:cs="Verdana"/>
          <w:sz w:val="20"/>
          <w:szCs w:val="20"/>
          <w:lang w:val="en-CH" w:eastAsia="zh-TW"/>
        </w:rPr>
        <w:t>a</w:t>
      </w:r>
      <w:r w:rsidR="007379E2" w:rsidRPr="00441F64">
        <w:rPr>
          <w:rFonts w:eastAsia="Verdana" w:cs="Verdana"/>
          <w:sz w:val="20"/>
          <w:szCs w:val="20"/>
          <w:lang w:eastAsia="zh-TW"/>
        </w:rPr>
        <w:t>ssociations (R</w:t>
      </w:r>
      <w:r w:rsidR="0001141F" w:rsidRPr="00441F64">
        <w:rPr>
          <w:rFonts w:eastAsia="Verdana" w:cs="Verdana"/>
          <w:sz w:val="20"/>
          <w:szCs w:val="20"/>
          <w:lang w:eastAsia="zh-TW"/>
        </w:rPr>
        <w:t>A</w:t>
      </w:r>
      <w:r w:rsidR="007379E2" w:rsidRPr="00441F64">
        <w:rPr>
          <w:rFonts w:eastAsia="Verdana" w:cs="Verdana"/>
          <w:sz w:val="20"/>
          <w:szCs w:val="20"/>
          <w:lang w:eastAsia="zh-TW"/>
        </w:rPr>
        <w:t>s)</w:t>
      </w:r>
      <w:r w:rsidR="007379E2" w:rsidRPr="00C15A12">
        <w:rPr>
          <w:rFonts w:eastAsia="Verdana" w:cs="Verdana"/>
          <w:sz w:val="20"/>
          <w:szCs w:val="20"/>
          <w:lang w:eastAsia="zh-TW"/>
        </w:rPr>
        <w:t xml:space="preserve"> are invited to conduct</w:t>
      </w:r>
      <w:r w:rsidR="0001141F">
        <w:rPr>
          <w:rFonts w:eastAsia="Verdana" w:cs="Verdana"/>
          <w:sz w:val="20"/>
          <w:szCs w:val="20"/>
          <w:lang w:eastAsia="zh-TW"/>
        </w:rPr>
        <w:t>, in co</w:t>
      </w:r>
      <w:r w:rsidR="00126290">
        <w:rPr>
          <w:rFonts w:eastAsia="Verdana" w:cs="Verdana"/>
          <w:sz w:val="20"/>
          <w:szCs w:val="20"/>
          <w:lang w:eastAsia="zh-TW"/>
        </w:rPr>
        <w:t>nsultation</w:t>
      </w:r>
      <w:r w:rsidR="0001141F">
        <w:rPr>
          <w:rFonts w:eastAsia="Verdana" w:cs="Verdana"/>
          <w:sz w:val="20"/>
          <w:szCs w:val="20"/>
          <w:lang w:eastAsia="zh-TW"/>
        </w:rPr>
        <w:t xml:space="preserve"> with the</w:t>
      </w:r>
      <w:r w:rsidR="00B21A8D">
        <w:rPr>
          <w:rFonts w:eastAsia="Verdana" w:cs="Verdana"/>
          <w:sz w:val="20"/>
          <w:szCs w:val="20"/>
          <w:lang w:eastAsia="zh-TW"/>
        </w:rPr>
        <w:t xml:space="preserve"> UNESCO/</w:t>
      </w:r>
      <w:r w:rsidR="00B44730">
        <w:rPr>
          <w:rFonts w:eastAsia="Verdana" w:cs="Verdana"/>
          <w:sz w:val="20"/>
          <w:szCs w:val="20"/>
          <w:lang w:eastAsia="zh-TW"/>
        </w:rPr>
        <w:t>Intergovern</w:t>
      </w:r>
      <w:r w:rsidR="00D544FA">
        <w:rPr>
          <w:rFonts w:eastAsia="Verdana" w:cs="Verdana"/>
          <w:sz w:val="20"/>
          <w:szCs w:val="20"/>
          <w:lang w:eastAsia="zh-TW"/>
        </w:rPr>
        <w:t>mental</w:t>
      </w:r>
      <w:r w:rsidR="00B44730">
        <w:rPr>
          <w:rFonts w:eastAsia="Verdana" w:cs="Verdana"/>
          <w:sz w:val="20"/>
          <w:szCs w:val="20"/>
          <w:lang w:eastAsia="zh-TW"/>
        </w:rPr>
        <w:t xml:space="preserve"> </w:t>
      </w:r>
      <w:r w:rsidR="00B21A8D">
        <w:rPr>
          <w:rFonts w:eastAsia="Verdana" w:cs="Verdana"/>
          <w:sz w:val="20"/>
          <w:szCs w:val="20"/>
          <w:lang w:eastAsia="zh-TW"/>
        </w:rPr>
        <w:t>Oceanographic Commission (</w:t>
      </w:r>
      <w:r w:rsidR="009B5CDF">
        <w:rPr>
          <w:rFonts w:eastAsia="Verdana" w:cs="Verdana"/>
          <w:sz w:val="20"/>
          <w:szCs w:val="20"/>
          <w:lang w:eastAsia="zh-TW"/>
        </w:rPr>
        <w:t>UNESCO/</w:t>
      </w:r>
      <w:r w:rsidR="00B21A8D">
        <w:rPr>
          <w:rFonts w:eastAsia="Verdana" w:cs="Verdana"/>
          <w:sz w:val="20"/>
          <w:szCs w:val="20"/>
          <w:lang w:eastAsia="zh-TW"/>
        </w:rPr>
        <w:t xml:space="preserve">IOC) and in </w:t>
      </w:r>
      <w:r w:rsidR="00B21A8D" w:rsidRPr="00104578">
        <w:rPr>
          <w:rFonts w:cs="Verdana"/>
          <w:color w:val="221E1F"/>
          <w:sz w:val="20"/>
          <w:szCs w:val="20"/>
        </w:rPr>
        <w:t>co</w:t>
      </w:r>
      <w:r w:rsidR="00B21A8D">
        <w:rPr>
          <w:rFonts w:cs="Verdana"/>
          <w:color w:val="221E1F"/>
          <w:sz w:val="20"/>
          <w:szCs w:val="20"/>
        </w:rPr>
        <w:t>nsu</w:t>
      </w:r>
      <w:r w:rsidR="00B21A8D" w:rsidRPr="00104578">
        <w:rPr>
          <w:rFonts w:cs="Verdana"/>
          <w:color w:val="221E1F"/>
          <w:sz w:val="20"/>
          <w:szCs w:val="20"/>
        </w:rPr>
        <w:t>l</w:t>
      </w:r>
      <w:r w:rsidR="008353BD">
        <w:rPr>
          <w:rFonts w:cs="Verdana"/>
          <w:color w:val="221E1F"/>
          <w:sz w:val="20"/>
          <w:szCs w:val="20"/>
        </w:rPr>
        <w:t xml:space="preserve">tation with </w:t>
      </w:r>
      <w:r w:rsidR="00B21A8D" w:rsidRPr="00104578">
        <w:rPr>
          <w:rFonts w:cs="Verdana"/>
          <w:color w:val="221E1F"/>
          <w:sz w:val="20"/>
          <w:szCs w:val="20"/>
        </w:rPr>
        <w:t>the Commission for Observation, Infrastructure and Information Systems (INFCOM)</w:t>
      </w:r>
      <w:r w:rsidR="007379E2" w:rsidRPr="00C15A12">
        <w:rPr>
          <w:rFonts w:eastAsia="Verdana" w:cs="Verdana"/>
          <w:sz w:val="20"/>
          <w:szCs w:val="20"/>
          <w:lang w:eastAsia="zh-TW"/>
        </w:rPr>
        <w:t xml:space="preserve">, at least once in a four-year period, </w:t>
      </w:r>
      <w:r w:rsidR="007379E2" w:rsidRPr="00104578">
        <w:rPr>
          <w:rFonts w:cs="Verdana"/>
          <w:color w:val="221E1F"/>
          <w:sz w:val="20"/>
          <w:szCs w:val="20"/>
        </w:rPr>
        <w:t>a survey of the WMO Members on regional needs for R</w:t>
      </w:r>
      <w:r w:rsidR="00DF0156">
        <w:rPr>
          <w:rFonts w:cs="Verdana"/>
          <w:color w:val="221E1F"/>
          <w:sz w:val="20"/>
          <w:szCs w:val="20"/>
        </w:rPr>
        <w:t>MIC</w:t>
      </w:r>
      <w:r w:rsidR="007379E2" w:rsidRPr="00104578">
        <w:rPr>
          <w:rFonts w:cs="Verdana"/>
          <w:color w:val="221E1F"/>
          <w:sz w:val="20"/>
          <w:szCs w:val="20"/>
        </w:rPr>
        <w:t xml:space="preserve"> services and on the utilization and satisfaction with the offered </w:t>
      </w:r>
      <w:r w:rsidR="00B93111">
        <w:rPr>
          <w:rFonts w:cs="Verdana"/>
          <w:color w:val="221E1F"/>
          <w:sz w:val="20"/>
          <w:szCs w:val="20"/>
        </w:rPr>
        <w:t>RMIC</w:t>
      </w:r>
      <w:r w:rsidR="007379E2" w:rsidRPr="00104578">
        <w:rPr>
          <w:rFonts w:cs="Verdana"/>
          <w:color w:val="221E1F"/>
          <w:sz w:val="20"/>
          <w:szCs w:val="20"/>
        </w:rPr>
        <w:t xml:space="preserve"> services. The results of the survey </w:t>
      </w:r>
      <w:r w:rsidR="003534DF" w:rsidRPr="00104578">
        <w:rPr>
          <w:rFonts w:cs="Verdana"/>
          <w:color w:val="221E1F"/>
          <w:sz w:val="20"/>
          <w:szCs w:val="20"/>
        </w:rPr>
        <w:t>will</w:t>
      </w:r>
      <w:r w:rsidR="007379E2" w:rsidRPr="00104578">
        <w:rPr>
          <w:rFonts w:cs="Verdana"/>
          <w:color w:val="221E1F"/>
          <w:sz w:val="20"/>
          <w:szCs w:val="20"/>
        </w:rPr>
        <w:t xml:space="preserve"> be used to underpin decisions related to a candidate entity applying for WMO </w:t>
      </w:r>
      <w:r w:rsidR="00B93111">
        <w:rPr>
          <w:rFonts w:cs="Verdana"/>
          <w:color w:val="221E1F"/>
          <w:sz w:val="20"/>
          <w:szCs w:val="20"/>
        </w:rPr>
        <w:t>RMIC</w:t>
      </w:r>
      <w:r w:rsidR="007379E2" w:rsidRPr="00104578">
        <w:rPr>
          <w:rFonts w:cs="Verdana"/>
          <w:color w:val="221E1F"/>
          <w:sz w:val="20"/>
          <w:szCs w:val="20"/>
        </w:rPr>
        <w:t xml:space="preserve"> status and, </w:t>
      </w:r>
      <w:r w:rsidR="00441F64">
        <w:rPr>
          <w:rFonts w:cs="Verdana"/>
          <w:color w:val="221E1F"/>
          <w:sz w:val="20"/>
          <w:szCs w:val="20"/>
        </w:rPr>
        <w:t>through</w:t>
      </w:r>
      <w:r w:rsidR="007379E2" w:rsidRPr="00104578">
        <w:rPr>
          <w:rFonts w:cs="Verdana"/>
          <w:color w:val="221E1F"/>
          <w:sz w:val="20"/>
          <w:szCs w:val="20"/>
        </w:rPr>
        <w:t xml:space="preserve"> </w:t>
      </w:r>
      <w:r w:rsidR="00AD733F" w:rsidRPr="00104578">
        <w:rPr>
          <w:rFonts w:cs="Verdana"/>
          <w:color w:val="221E1F"/>
          <w:sz w:val="20"/>
          <w:szCs w:val="20"/>
        </w:rPr>
        <w:t>assessment</w:t>
      </w:r>
      <w:r w:rsidR="007379E2" w:rsidRPr="00104578">
        <w:rPr>
          <w:rFonts w:cs="Verdana"/>
          <w:color w:val="221E1F"/>
          <w:sz w:val="20"/>
          <w:szCs w:val="20"/>
        </w:rPr>
        <w:t xml:space="preserve"> of the existing </w:t>
      </w:r>
      <w:r w:rsidR="00B93111">
        <w:rPr>
          <w:rFonts w:cs="Verdana"/>
          <w:color w:val="221E1F"/>
          <w:sz w:val="20"/>
          <w:szCs w:val="20"/>
        </w:rPr>
        <w:t>RMIC</w:t>
      </w:r>
      <w:r w:rsidR="007379E2" w:rsidRPr="00104578">
        <w:rPr>
          <w:rFonts w:cs="Verdana"/>
          <w:color w:val="221E1F"/>
          <w:sz w:val="20"/>
          <w:szCs w:val="20"/>
        </w:rPr>
        <w:t xml:space="preserve">s, </w:t>
      </w:r>
      <w:r w:rsidR="00EF2EDD">
        <w:rPr>
          <w:rFonts w:cs="Verdana"/>
          <w:color w:val="221E1F"/>
          <w:sz w:val="20"/>
          <w:szCs w:val="20"/>
        </w:rPr>
        <w:t xml:space="preserve">to </w:t>
      </w:r>
      <w:r w:rsidR="007379E2" w:rsidRPr="00104578">
        <w:rPr>
          <w:rFonts w:cs="Verdana"/>
          <w:color w:val="221E1F"/>
          <w:sz w:val="20"/>
          <w:szCs w:val="20"/>
        </w:rPr>
        <w:t>support decisions on their reconfirmation.</w:t>
      </w:r>
    </w:p>
    <w:p w14:paraId="0DE6E7D8" w14:textId="77777777" w:rsidR="007379E2" w:rsidRPr="00104578" w:rsidRDefault="00C15A12" w:rsidP="00383E9B">
      <w:pPr>
        <w:spacing w:before="240"/>
        <w:jc w:val="left"/>
        <w:rPr>
          <w:rFonts w:cs="Verdana"/>
          <w:color w:val="221E1F"/>
        </w:rPr>
      </w:pPr>
      <w:r>
        <w:rPr>
          <w:rFonts w:cs="Verdana"/>
          <w:color w:val="221E1F"/>
        </w:rPr>
        <w:t>1.2</w:t>
      </w:r>
      <w:r>
        <w:rPr>
          <w:rFonts w:cs="Verdana"/>
          <w:color w:val="221E1F"/>
        </w:rPr>
        <w:tab/>
      </w:r>
      <w:r w:rsidR="007379E2" w:rsidRPr="00104578">
        <w:rPr>
          <w:rFonts w:cs="Verdana"/>
          <w:color w:val="221E1F"/>
        </w:rPr>
        <w:t xml:space="preserve">Evaluation of </w:t>
      </w:r>
      <w:r w:rsidR="00B93111">
        <w:rPr>
          <w:rFonts w:cs="Verdana"/>
          <w:color w:val="221E1F"/>
        </w:rPr>
        <w:t>RMIC</w:t>
      </w:r>
      <w:r w:rsidR="007379E2" w:rsidRPr="00104578">
        <w:rPr>
          <w:rFonts w:cs="Verdana"/>
          <w:color w:val="221E1F"/>
        </w:rPr>
        <w:t xml:space="preserve"> applications and </w:t>
      </w:r>
      <w:r w:rsidR="00240518" w:rsidRPr="00104578">
        <w:rPr>
          <w:rFonts w:cs="Verdana"/>
          <w:color w:val="221E1F"/>
        </w:rPr>
        <w:t>assessment</w:t>
      </w:r>
      <w:r w:rsidR="007379E2" w:rsidRPr="00104578">
        <w:rPr>
          <w:rFonts w:cs="Verdana"/>
          <w:color w:val="221E1F"/>
        </w:rPr>
        <w:t xml:space="preserve"> of </w:t>
      </w:r>
      <w:r w:rsidR="00B93111">
        <w:rPr>
          <w:rFonts w:cs="Verdana"/>
          <w:color w:val="221E1F"/>
        </w:rPr>
        <w:t>RMIC</w:t>
      </w:r>
      <w:r w:rsidR="007379E2" w:rsidRPr="00104578">
        <w:rPr>
          <w:rFonts w:cs="Verdana"/>
          <w:color w:val="221E1F"/>
        </w:rPr>
        <w:t xml:space="preserve">s will be done by INFCOM. </w:t>
      </w:r>
    </w:p>
    <w:p w14:paraId="6E58FA18" w14:textId="5C067166" w:rsidR="007379E2" w:rsidRPr="00C15A12" w:rsidRDefault="007379E2" w:rsidP="00C15A12">
      <w:pPr>
        <w:pStyle w:val="Heading3"/>
      </w:pPr>
      <w:r w:rsidRPr="00C15A12">
        <w:t>2.</w:t>
      </w:r>
      <w:r w:rsidR="00C15A12">
        <w:tab/>
      </w:r>
      <w:r w:rsidRPr="00C15A12">
        <w:t>Preparatory Requirements</w:t>
      </w:r>
    </w:p>
    <w:p w14:paraId="667F6680" w14:textId="77777777" w:rsidR="007379E2" w:rsidRPr="00104578" w:rsidRDefault="007379E2" w:rsidP="007379E2">
      <w:pPr>
        <w:pStyle w:val="Pa16"/>
        <w:spacing w:before="240" w:line="240" w:lineRule="auto"/>
        <w:rPr>
          <w:rFonts w:cs="Verdana"/>
          <w:color w:val="221E1F"/>
          <w:sz w:val="20"/>
          <w:szCs w:val="20"/>
        </w:rPr>
      </w:pPr>
      <w:r w:rsidRPr="00104578">
        <w:rPr>
          <w:rFonts w:cs="Verdana"/>
          <w:color w:val="221E1F"/>
          <w:sz w:val="20"/>
          <w:szCs w:val="20"/>
        </w:rPr>
        <w:t xml:space="preserve">A candidate </w:t>
      </w:r>
      <w:r w:rsidR="00B93111">
        <w:rPr>
          <w:rFonts w:cs="Verdana"/>
          <w:color w:val="221E1F"/>
          <w:sz w:val="20"/>
          <w:szCs w:val="20"/>
        </w:rPr>
        <w:t>RMIC</w:t>
      </w:r>
      <w:r w:rsidRPr="00104578">
        <w:rPr>
          <w:rFonts w:cs="Verdana"/>
          <w:color w:val="221E1F"/>
          <w:sz w:val="20"/>
          <w:szCs w:val="20"/>
        </w:rPr>
        <w:t xml:space="preserve"> should be capable of carrying out all </w:t>
      </w:r>
      <w:r w:rsidR="00B93111">
        <w:rPr>
          <w:rFonts w:cs="Verdana"/>
          <w:color w:val="221E1F"/>
          <w:sz w:val="20"/>
          <w:szCs w:val="20"/>
        </w:rPr>
        <w:t>RMIC</w:t>
      </w:r>
      <w:r w:rsidRPr="00104578">
        <w:rPr>
          <w:rFonts w:cs="Verdana"/>
          <w:color w:val="221E1F"/>
          <w:sz w:val="20"/>
          <w:szCs w:val="20"/>
        </w:rPr>
        <w:t xml:space="preserve"> functions, as defined in the </w:t>
      </w:r>
      <w:r w:rsidR="00BD79BF" w:rsidRPr="004316CE">
        <w:rPr>
          <w:rFonts w:cs="Verdana"/>
          <w:sz w:val="20"/>
          <w:szCs w:val="20"/>
        </w:rPr>
        <w:t>RMIC Terms of Reference</w:t>
      </w:r>
      <w:r w:rsidRPr="00104578">
        <w:rPr>
          <w:rFonts w:cs="Verdana"/>
          <w:color w:val="221E1F"/>
          <w:sz w:val="20"/>
          <w:szCs w:val="20"/>
        </w:rPr>
        <w:t xml:space="preserve">, before an application is </w:t>
      </w:r>
      <w:r w:rsidR="00950767" w:rsidRPr="00104578">
        <w:rPr>
          <w:rFonts w:cs="Verdana"/>
          <w:color w:val="221E1F"/>
          <w:sz w:val="20"/>
          <w:szCs w:val="20"/>
        </w:rPr>
        <w:t>submitted</w:t>
      </w:r>
      <w:r w:rsidRPr="00104578">
        <w:rPr>
          <w:rFonts w:cs="Verdana"/>
          <w:color w:val="221E1F"/>
          <w:sz w:val="20"/>
          <w:szCs w:val="20"/>
        </w:rPr>
        <w:t>.</w:t>
      </w:r>
    </w:p>
    <w:p w14:paraId="408C1909" w14:textId="7E394BEA" w:rsidR="007379E2" w:rsidRPr="00C15A12" w:rsidRDefault="007379E2" w:rsidP="00C15A12">
      <w:pPr>
        <w:pStyle w:val="Heading3"/>
      </w:pPr>
      <w:r w:rsidRPr="00C15A12">
        <w:t>3.</w:t>
      </w:r>
      <w:r w:rsidR="00C15A12">
        <w:tab/>
      </w:r>
      <w:r w:rsidRPr="00C15A12">
        <w:t>Application</w:t>
      </w:r>
    </w:p>
    <w:p w14:paraId="59A9549F" w14:textId="77777777" w:rsidR="007379E2" w:rsidRPr="00104578" w:rsidRDefault="00C15A12" w:rsidP="007379E2">
      <w:pPr>
        <w:pStyle w:val="Pa16"/>
        <w:spacing w:before="240" w:line="240" w:lineRule="auto"/>
        <w:rPr>
          <w:rFonts w:cs="Verdana"/>
          <w:color w:val="221E1F"/>
          <w:sz w:val="20"/>
          <w:szCs w:val="20"/>
        </w:rPr>
      </w:pPr>
      <w:r>
        <w:rPr>
          <w:rFonts w:cs="Verdana"/>
          <w:color w:val="221E1F"/>
          <w:sz w:val="20"/>
          <w:szCs w:val="20"/>
        </w:rPr>
        <w:t>3.1</w:t>
      </w:r>
      <w:r>
        <w:rPr>
          <w:rFonts w:cs="Verdana"/>
          <w:color w:val="221E1F"/>
          <w:sz w:val="20"/>
          <w:szCs w:val="20"/>
        </w:rPr>
        <w:tab/>
      </w:r>
      <w:r w:rsidR="007379E2" w:rsidRPr="00104578">
        <w:rPr>
          <w:rFonts w:cs="Verdana"/>
          <w:color w:val="221E1F"/>
          <w:sz w:val="20"/>
          <w:szCs w:val="20"/>
        </w:rPr>
        <w:t>An application sh</w:t>
      </w:r>
      <w:r w:rsidR="00240518" w:rsidRPr="00104578">
        <w:rPr>
          <w:rFonts w:cs="Verdana"/>
          <w:color w:val="221E1F"/>
          <w:sz w:val="20"/>
          <w:szCs w:val="20"/>
        </w:rPr>
        <w:t>all</w:t>
      </w:r>
      <w:r w:rsidR="007379E2" w:rsidRPr="00104578">
        <w:rPr>
          <w:rFonts w:cs="Verdana"/>
          <w:color w:val="221E1F"/>
          <w:sz w:val="20"/>
          <w:szCs w:val="20"/>
        </w:rPr>
        <w:t xml:space="preserve"> include at least:</w:t>
      </w:r>
    </w:p>
    <w:p w14:paraId="5020363F" w14:textId="77777777" w:rsidR="007379E2" w:rsidRPr="00C15A12" w:rsidRDefault="007379E2" w:rsidP="00C15A12">
      <w:pPr>
        <w:pStyle w:val="WMOIndent1"/>
        <w:numPr>
          <w:ilvl w:val="0"/>
          <w:numId w:val="49"/>
        </w:numPr>
        <w:tabs>
          <w:tab w:val="clear" w:pos="567"/>
          <w:tab w:val="left" w:pos="1134"/>
        </w:tabs>
        <w:ind w:left="567" w:hanging="567"/>
      </w:pPr>
      <w:r w:rsidRPr="00C15A12">
        <w:t xml:space="preserve">Letter from Permanent Representative (PR) of </w:t>
      </w:r>
      <w:r w:rsidR="00791CD9" w:rsidRPr="00C15A12">
        <w:t>c</w:t>
      </w:r>
      <w:r w:rsidRPr="00C15A12">
        <w:t xml:space="preserve">ountry with WMO offering services of the candidate </w:t>
      </w:r>
      <w:r w:rsidR="00B93111">
        <w:t>RMIC</w:t>
      </w:r>
      <w:r w:rsidRPr="00C15A12">
        <w:t xml:space="preserve"> to the Members of the Region (and beyond, if possible);</w:t>
      </w:r>
    </w:p>
    <w:p w14:paraId="7ECDEA98" w14:textId="77777777" w:rsidR="007379E2" w:rsidRPr="00C15A12" w:rsidRDefault="007379E2" w:rsidP="00C15A12">
      <w:pPr>
        <w:pStyle w:val="WMOIndent1"/>
        <w:numPr>
          <w:ilvl w:val="0"/>
          <w:numId w:val="49"/>
        </w:numPr>
        <w:tabs>
          <w:tab w:val="clear" w:pos="567"/>
          <w:tab w:val="left" w:pos="1134"/>
        </w:tabs>
        <w:ind w:left="567" w:hanging="567"/>
      </w:pPr>
      <w:r w:rsidRPr="00C15A12">
        <w:t xml:space="preserve">Completed </w:t>
      </w:r>
      <w:r w:rsidR="00B93111">
        <w:t>RMIC</w:t>
      </w:r>
      <w:r w:rsidRPr="00C15A12">
        <w:t xml:space="preserve"> Evaluation Scheme;</w:t>
      </w:r>
    </w:p>
    <w:p w14:paraId="3CADD602" w14:textId="77777777" w:rsidR="007379E2" w:rsidRPr="00C15A12" w:rsidRDefault="007379E2" w:rsidP="00C15A12">
      <w:pPr>
        <w:pStyle w:val="WMOIndent1"/>
        <w:numPr>
          <w:ilvl w:val="0"/>
          <w:numId w:val="49"/>
        </w:numPr>
        <w:tabs>
          <w:tab w:val="clear" w:pos="567"/>
          <w:tab w:val="left" w:pos="1134"/>
        </w:tabs>
        <w:ind w:left="567" w:hanging="567"/>
      </w:pPr>
      <w:r w:rsidRPr="00C15A12">
        <w:t xml:space="preserve">Completed </w:t>
      </w:r>
      <w:r w:rsidR="00B93111">
        <w:t>RMIC</w:t>
      </w:r>
      <w:r w:rsidRPr="00C15A12">
        <w:t xml:space="preserve"> Reporting Form;</w:t>
      </w:r>
    </w:p>
    <w:p w14:paraId="73F7F040" w14:textId="7A4598B2" w:rsidR="00A17721" w:rsidRPr="00A21412" w:rsidRDefault="00A17721" w:rsidP="00C15A12">
      <w:pPr>
        <w:pStyle w:val="WMOIndent1"/>
        <w:numPr>
          <w:ilvl w:val="0"/>
          <w:numId w:val="49"/>
        </w:numPr>
        <w:tabs>
          <w:tab w:val="clear" w:pos="567"/>
          <w:tab w:val="left" w:pos="1134"/>
        </w:tabs>
        <w:ind w:left="567" w:hanging="567"/>
      </w:pPr>
      <w:r w:rsidRPr="00C15A12">
        <w:t>P</w:t>
      </w:r>
      <w:r>
        <w:t>referably, p</w:t>
      </w:r>
      <w:r w:rsidR="005A0D84" w:rsidRPr="00C15A12">
        <w:t xml:space="preserve">roof </w:t>
      </w:r>
      <w:r w:rsidR="007379E2" w:rsidRPr="00C15A12">
        <w:t xml:space="preserve">of accreditation (if </w:t>
      </w:r>
      <w:r w:rsidR="00B93111">
        <w:t>RMIC</w:t>
      </w:r>
      <w:r w:rsidR="007379E2" w:rsidRPr="00C15A12">
        <w:t xml:space="preserve"> candidate is accredited according to the ISO/</w:t>
      </w:r>
      <w:r w:rsidR="007379E2" w:rsidRPr="00A21412">
        <w:t>IEC 17025 standard)</w:t>
      </w:r>
      <w:r w:rsidR="00176550">
        <w:rPr>
          <w:lang w:val="en-CH"/>
        </w:rPr>
        <w:t>.</w:t>
      </w:r>
    </w:p>
    <w:p w14:paraId="774D96D0" w14:textId="23CD4520" w:rsidR="00467374" w:rsidRDefault="00A17721" w:rsidP="004316CE">
      <w:pPr>
        <w:pStyle w:val="WMOIndent1"/>
        <w:tabs>
          <w:tab w:val="clear" w:pos="567"/>
          <w:tab w:val="left" w:pos="1134"/>
        </w:tabs>
        <w:ind w:firstLine="0"/>
      </w:pPr>
      <w:r w:rsidRPr="00A21412">
        <w:t>Or,</w:t>
      </w:r>
      <w:r w:rsidR="003F3113" w:rsidRPr="00A21412">
        <w:t xml:space="preserve"> if the </w:t>
      </w:r>
      <w:r w:rsidR="00B93111" w:rsidRPr="00A21412">
        <w:t>RMIC</w:t>
      </w:r>
      <w:r w:rsidR="003F3113" w:rsidRPr="00A21412">
        <w:t xml:space="preserve"> candidate is not yet accredited accordin</w:t>
      </w:r>
      <w:r w:rsidR="003F3113" w:rsidRPr="00C15A12">
        <w:t>g to the ISO/IEC 17025 standard</w:t>
      </w:r>
      <w:r w:rsidR="003F3113">
        <w:t>,</w:t>
      </w:r>
      <w:r w:rsidR="00176550">
        <w:rPr>
          <w:lang w:val="en-CH"/>
        </w:rPr>
        <w:t xml:space="preserve"> </w:t>
      </w:r>
      <w:r w:rsidR="003F3113">
        <w:t>p</w:t>
      </w:r>
      <w:r w:rsidR="003F3113" w:rsidRPr="00C15A12">
        <w:t xml:space="preserve">roof </w:t>
      </w:r>
      <w:r w:rsidR="007379E2" w:rsidRPr="00C15A12">
        <w:t xml:space="preserve">of traceability assurance </w:t>
      </w:r>
      <w:r w:rsidR="00240518" w:rsidRPr="00C15A12">
        <w:t>to (</w:t>
      </w:r>
      <w:r w:rsidR="00AB5D7E" w:rsidRPr="00104578">
        <w:t>inter</w:t>
      </w:r>
      <w:r w:rsidR="00240518" w:rsidRPr="00104578">
        <w:t>)</w:t>
      </w:r>
      <w:r w:rsidR="00AB5D7E" w:rsidRPr="00104578">
        <w:t>national standards</w:t>
      </w:r>
      <w:r w:rsidR="00D00814">
        <w:rPr>
          <w:lang w:val="en-CH"/>
        </w:rPr>
        <w:t xml:space="preserve"> </w:t>
      </w:r>
      <w:r w:rsidR="007379E2" w:rsidRPr="00C15A12">
        <w:t>(</w:t>
      </w:r>
      <w:r w:rsidR="00240518" w:rsidRPr="00C15A12">
        <w:t>for example,</w:t>
      </w:r>
      <w:r w:rsidR="007379E2" w:rsidRPr="00C15A12">
        <w:t xml:space="preserve"> certificates of calibration) </w:t>
      </w:r>
      <w:r w:rsidR="00573A92" w:rsidRPr="00C15A12">
        <w:t xml:space="preserve">and proof of </w:t>
      </w:r>
      <w:r w:rsidR="00B93111">
        <w:t>RMIC</w:t>
      </w:r>
      <w:r w:rsidR="00A11B2D" w:rsidRPr="00C15A12">
        <w:t xml:space="preserve"> staff competency </w:t>
      </w:r>
      <w:r w:rsidR="00BE18D9" w:rsidRPr="00C15A12">
        <w:t>(for example,</w:t>
      </w:r>
      <w:r w:rsidR="00A11B2D" w:rsidRPr="00C15A12">
        <w:t xml:space="preserve"> qualifications, experience, training </w:t>
      </w:r>
      <w:r w:rsidR="005F4AC3" w:rsidRPr="00C15A12">
        <w:t xml:space="preserve">certificates, </w:t>
      </w:r>
      <w:r w:rsidR="00A11B2D" w:rsidRPr="00C15A12">
        <w:t>membership of relevant professional organi</w:t>
      </w:r>
      <w:r w:rsidR="00A26D98">
        <w:t>z</w:t>
      </w:r>
      <w:r w:rsidR="00A11B2D" w:rsidRPr="00C15A12">
        <w:t>ations, publications)</w:t>
      </w:r>
      <w:r w:rsidR="00063152" w:rsidRPr="00C15A12">
        <w:t xml:space="preserve"> </w:t>
      </w:r>
      <w:r w:rsidR="007379E2" w:rsidRPr="00C15A12">
        <w:t xml:space="preserve">for </w:t>
      </w:r>
      <w:r w:rsidR="00B93111">
        <w:t>RMIC</w:t>
      </w:r>
      <w:r w:rsidR="007379E2" w:rsidRPr="00C15A12">
        <w:t xml:space="preserve"> candidate’s methods of calibration that are intended to be offered to Members.</w:t>
      </w:r>
    </w:p>
    <w:p w14:paraId="769F99CD" w14:textId="77777777" w:rsidR="007379E2" w:rsidRPr="00104578" w:rsidRDefault="00C15A12" w:rsidP="007379E2">
      <w:pPr>
        <w:pStyle w:val="Pa16"/>
        <w:spacing w:before="240" w:line="240" w:lineRule="auto"/>
        <w:rPr>
          <w:rFonts w:cs="Verdana"/>
          <w:color w:val="221E1F"/>
          <w:sz w:val="20"/>
          <w:szCs w:val="20"/>
        </w:rPr>
      </w:pPr>
      <w:r>
        <w:rPr>
          <w:rFonts w:cs="Verdana"/>
          <w:color w:val="221E1F"/>
          <w:sz w:val="20"/>
          <w:szCs w:val="20"/>
        </w:rPr>
        <w:t>3.2</w:t>
      </w:r>
      <w:r>
        <w:rPr>
          <w:rFonts w:cs="Verdana"/>
          <w:color w:val="221E1F"/>
          <w:sz w:val="20"/>
          <w:szCs w:val="20"/>
        </w:rPr>
        <w:tab/>
      </w:r>
      <w:r w:rsidR="007379E2" w:rsidRPr="00104578">
        <w:rPr>
          <w:rFonts w:cs="Verdana"/>
          <w:color w:val="221E1F"/>
          <w:sz w:val="20"/>
          <w:szCs w:val="20"/>
        </w:rPr>
        <w:t xml:space="preserve">The application </w:t>
      </w:r>
      <w:r w:rsidR="00240518" w:rsidRPr="00104578">
        <w:rPr>
          <w:rFonts w:cs="Verdana"/>
          <w:color w:val="221E1F"/>
          <w:sz w:val="20"/>
          <w:szCs w:val="20"/>
        </w:rPr>
        <w:t>will</w:t>
      </w:r>
      <w:r w:rsidR="007379E2" w:rsidRPr="00104578">
        <w:rPr>
          <w:rFonts w:cs="Verdana"/>
          <w:color w:val="221E1F"/>
          <w:sz w:val="20"/>
          <w:szCs w:val="20"/>
        </w:rPr>
        <w:t xml:space="preserve"> be sent to the president</w:t>
      </w:r>
      <w:r w:rsidR="00BD79BF">
        <w:rPr>
          <w:rFonts w:cs="Verdana"/>
          <w:color w:val="221E1F"/>
          <w:sz w:val="20"/>
          <w:szCs w:val="20"/>
        </w:rPr>
        <w:t>s</w:t>
      </w:r>
      <w:r w:rsidR="007379E2" w:rsidRPr="00104578">
        <w:rPr>
          <w:rFonts w:cs="Verdana"/>
          <w:color w:val="221E1F"/>
          <w:sz w:val="20"/>
          <w:szCs w:val="20"/>
        </w:rPr>
        <w:t xml:space="preserve"> of the relevant RA, with cop</w:t>
      </w:r>
      <w:r w:rsidR="0050374E" w:rsidRPr="00104578">
        <w:rPr>
          <w:rFonts w:cs="Verdana"/>
          <w:color w:val="221E1F"/>
          <w:sz w:val="20"/>
          <w:szCs w:val="20"/>
        </w:rPr>
        <w:t>ies</w:t>
      </w:r>
      <w:r w:rsidR="007379E2" w:rsidRPr="00104578">
        <w:rPr>
          <w:rFonts w:cs="Verdana"/>
          <w:color w:val="221E1F"/>
          <w:sz w:val="20"/>
          <w:szCs w:val="20"/>
        </w:rPr>
        <w:t xml:space="preserve"> to the president of INFCOM</w:t>
      </w:r>
      <w:r w:rsidR="007379E2" w:rsidRPr="00104578" w:rsidDel="00232E9A">
        <w:rPr>
          <w:rFonts w:cs="Verdana"/>
          <w:color w:val="221E1F"/>
          <w:sz w:val="20"/>
          <w:szCs w:val="20"/>
        </w:rPr>
        <w:t xml:space="preserve"> </w:t>
      </w:r>
      <w:r w:rsidR="007379E2" w:rsidRPr="00104578">
        <w:rPr>
          <w:rFonts w:cs="Verdana"/>
          <w:color w:val="221E1F"/>
          <w:sz w:val="20"/>
          <w:szCs w:val="20"/>
        </w:rPr>
        <w:t xml:space="preserve">and to the </w:t>
      </w:r>
      <w:r w:rsidR="00441F64">
        <w:rPr>
          <w:rFonts w:cs="Verdana"/>
          <w:color w:val="221E1F"/>
          <w:sz w:val="20"/>
          <w:szCs w:val="20"/>
        </w:rPr>
        <w:t xml:space="preserve">WMO </w:t>
      </w:r>
      <w:r w:rsidR="007379E2" w:rsidRPr="00104578">
        <w:rPr>
          <w:rFonts w:cs="Verdana"/>
          <w:color w:val="221E1F"/>
          <w:sz w:val="20"/>
          <w:szCs w:val="20"/>
        </w:rPr>
        <w:t>Secretary-General</w:t>
      </w:r>
      <w:r w:rsidR="00441F64">
        <w:rPr>
          <w:rFonts w:cs="Verdana"/>
          <w:color w:val="221E1F"/>
          <w:sz w:val="20"/>
          <w:szCs w:val="20"/>
        </w:rPr>
        <w:t>.</w:t>
      </w:r>
      <w:r w:rsidR="007379E2" w:rsidRPr="00104578">
        <w:rPr>
          <w:rFonts w:cs="Verdana"/>
          <w:color w:val="221E1F"/>
          <w:sz w:val="20"/>
          <w:szCs w:val="20"/>
        </w:rPr>
        <w:t xml:space="preserve"> </w:t>
      </w:r>
    </w:p>
    <w:p w14:paraId="63DC5192" w14:textId="77777777" w:rsidR="007379E2" w:rsidRPr="00104578" w:rsidRDefault="00C15A12" w:rsidP="007379E2">
      <w:pPr>
        <w:pStyle w:val="Pa16"/>
        <w:spacing w:before="240" w:line="240" w:lineRule="auto"/>
        <w:rPr>
          <w:rFonts w:cs="Verdana"/>
          <w:color w:val="221E1F"/>
          <w:sz w:val="20"/>
          <w:szCs w:val="20"/>
        </w:rPr>
      </w:pPr>
      <w:r>
        <w:rPr>
          <w:rFonts w:cs="Verdana"/>
          <w:color w:val="221E1F"/>
          <w:sz w:val="20"/>
          <w:szCs w:val="20"/>
        </w:rPr>
        <w:t>3.3</w:t>
      </w:r>
      <w:r>
        <w:rPr>
          <w:rFonts w:cs="Verdana"/>
          <w:color w:val="221E1F"/>
          <w:sz w:val="20"/>
          <w:szCs w:val="20"/>
        </w:rPr>
        <w:tab/>
      </w:r>
      <w:r w:rsidR="007379E2" w:rsidRPr="00104578">
        <w:rPr>
          <w:rFonts w:cs="Verdana"/>
          <w:color w:val="221E1F"/>
          <w:sz w:val="20"/>
          <w:szCs w:val="20"/>
        </w:rPr>
        <w:t xml:space="preserve">Should any required information be missing from the application, the WMO Secretariat will communicate the shortcoming(s) to the candidate </w:t>
      </w:r>
      <w:r w:rsidR="00B93111">
        <w:rPr>
          <w:rFonts w:cs="Verdana"/>
          <w:color w:val="221E1F"/>
          <w:sz w:val="20"/>
          <w:szCs w:val="20"/>
        </w:rPr>
        <w:t>RMIC</w:t>
      </w:r>
      <w:r w:rsidR="007379E2" w:rsidRPr="00104578">
        <w:rPr>
          <w:rFonts w:cs="Verdana"/>
          <w:color w:val="221E1F"/>
          <w:sz w:val="20"/>
          <w:szCs w:val="20"/>
        </w:rPr>
        <w:t>, which must ensure that the missing information is provided before assessment of the application will proceed.</w:t>
      </w:r>
    </w:p>
    <w:p w14:paraId="163230DF" w14:textId="7722457E" w:rsidR="007379E2" w:rsidRPr="00C15A12" w:rsidRDefault="007379E2" w:rsidP="00C15A12">
      <w:pPr>
        <w:pStyle w:val="Heading3"/>
      </w:pPr>
      <w:r w:rsidRPr="00C15A12">
        <w:t>4.</w:t>
      </w:r>
      <w:r w:rsidR="00C15A12">
        <w:tab/>
      </w:r>
      <w:r w:rsidRPr="00C15A12">
        <w:t>Evaluation of applications</w:t>
      </w:r>
    </w:p>
    <w:p w14:paraId="1E89A4E5" w14:textId="77777777" w:rsidR="007379E2" w:rsidRPr="00104578" w:rsidRDefault="00C15A12" w:rsidP="007379E2">
      <w:pPr>
        <w:pStyle w:val="Pa16"/>
        <w:spacing w:before="240" w:line="240" w:lineRule="auto"/>
        <w:rPr>
          <w:rFonts w:cs="Verdana"/>
          <w:color w:val="221E1F"/>
          <w:sz w:val="20"/>
          <w:szCs w:val="20"/>
        </w:rPr>
      </w:pPr>
      <w:r>
        <w:rPr>
          <w:rFonts w:cs="Verdana"/>
          <w:color w:val="221E1F"/>
          <w:sz w:val="20"/>
          <w:szCs w:val="20"/>
        </w:rPr>
        <w:t>4.1</w:t>
      </w:r>
      <w:r>
        <w:rPr>
          <w:rFonts w:cs="Verdana"/>
          <w:color w:val="221E1F"/>
          <w:sz w:val="20"/>
          <w:szCs w:val="20"/>
        </w:rPr>
        <w:tab/>
      </w:r>
      <w:r w:rsidR="007379E2" w:rsidRPr="00104578">
        <w:rPr>
          <w:rFonts w:cs="Verdana"/>
          <w:color w:val="221E1F"/>
          <w:sz w:val="20"/>
          <w:szCs w:val="20"/>
        </w:rPr>
        <w:t>When a submitted application is complete, the WMO Secretariat, in consultation with the president of INFCOM, will make arrangements for its evaluation by a team of experts. The te</w:t>
      </w:r>
      <w:r w:rsidR="007379E2" w:rsidRPr="00A21412">
        <w:rPr>
          <w:rFonts w:cs="Verdana"/>
          <w:color w:val="221E1F"/>
          <w:sz w:val="20"/>
          <w:szCs w:val="20"/>
        </w:rPr>
        <w:t xml:space="preserve">am (hereinafter called the evaluation team) will be </w:t>
      </w:r>
      <w:r w:rsidR="00A17721" w:rsidRPr="00A21412">
        <w:rPr>
          <w:rFonts w:cs="Verdana"/>
          <w:color w:val="221E1F"/>
          <w:sz w:val="20"/>
          <w:szCs w:val="20"/>
        </w:rPr>
        <w:t xml:space="preserve">approved </w:t>
      </w:r>
      <w:r w:rsidR="007379E2" w:rsidRPr="00A21412">
        <w:rPr>
          <w:rFonts w:cs="Verdana"/>
          <w:color w:val="221E1F"/>
          <w:sz w:val="20"/>
          <w:szCs w:val="20"/>
        </w:rPr>
        <w:t>by the president of INFCOM, in consultation with the presidents of R</w:t>
      </w:r>
      <w:r w:rsidR="00BD79BF" w:rsidRPr="00A21412">
        <w:rPr>
          <w:rFonts w:cs="Verdana"/>
          <w:color w:val="221E1F"/>
          <w:sz w:val="20"/>
          <w:szCs w:val="20"/>
        </w:rPr>
        <w:t>A</w:t>
      </w:r>
      <w:r w:rsidR="007379E2" w:rsidRPr="00A21412">
        <w:rPr>
          <w:rFonts w:cs="Verdana"/>
          <w:color w:val="221E1F"/>
          <w:sz w:val="20"/>
          <w:szCs w:val="20"/>
        </w:rPr>
        <w:t>s.</w:t>
      </w:r>
    </w:p>
    <w:p w14:paraId="21879C6A" w14:textId="77777777" w:rsidR="007379E2" w:rsidRPr="00104578" w:rsidRDefault="00C15A12" w:rsidP="007379E2">
      <w:pPr>
        <w:pStyle w:val="Pa16"/>
        <w:spacing w:before="240" w:line="240" w:lineRule="auto"/>
        <w:rPr>
          <w:rFonts w:cs="Verdana"/>
          <w:color w:val="221E1F"/>
          <w:sz w:val="20"/>
          <w:szCs w:val="20"/>
        </w:rPr>
      </w:pPr>
      <w:r>
        <w:rPr>
          <w:rFonts w:cs="Verdana"/>
          <w:color w:val="221E1F"/>
          <w:sz w:val="20"/>
          <w:szCs w:val="20"/>
        </w:rPr>
        <w:t>4.2</w:t>
      </w:r>
      <w:r>
        <w:rPr>
          <w:rFonts w:cs="Verdana"/>
          <w:color w:val="221E1F"/>
          <w:sz w:val="20"/>
          <w:szCs w:val="20"/>
        </w:rPr>
        <w:tab/>
      </w:r>
      <w:r w:rsidR="007379E2" w:rsidRPr="00104578">
        <w:rPr>
          <w:rFonts w:cs="Verdana"/>
          <w:color w:val="221E1F"/>
          <w:sz w:val="20"/>
          <w:szCs w:val="20"/>
        </w:rPr>
        <w:t xml:space="preserve">The result of the evaluation process, together with a recommendation for acceptance/rejection of the application, will be submitted to the president of INFCOM for endorsement on behalf of INFCOM, and will then be conveyed to the Secretary-General of WMO. The Secretary-General will inform the president of the </w:t>
      </w:r>
      <w:r w:rsidR="00E47514">
        <w:rPr>
          <w:rFonts w:cs="Verdana"/>
          <w:color w:val="221E1F"/>
          <w:sz w:val="20"/>
          <w:szCs w:val="20"/>
        </w:rPr>
        <w:t xml:space="preserve">relevant </w:t>
      </w:r>
      <w:r w:rsidR="007379E2" w:rsidRPr="00104578">
        <w:rPr>
          <w:rFonts w:cs="Verdana"/>
          <w:color w:val="221E1F"/>
          <w:sz w:val="20"/>
          <w:szCs w:val="20"/>
        </w:rPr>
        <w:t xml:space="preserve">RA </w:t>
      </w:r>
      <w:r w:rsidR="00BD79BF">
        <w:rPr>
          <w:rFonts w:cs="Verdana"/>
          <w:color w:val="221E1F"/>
          <w:sz w:val="20"/>
          <w:szCs w:val="20"/>
        </w:rPr>
        <w:t xml:space="preserve">and </w:t>
      </w:r>
      <w:r w:rsidR="00B17BE7">
        <w:rPr>
          <w:rFonts w:cs="Verdana"/>
          <w:color w:val="221E1F"/>
          <w:sz w:val="20"/>
          <w:szCs w:val="20"/>
        </w:rPr>
        <w:t>the Executive Secretary of UNESCO/</w:t>
      </w:r>
      <w:r w:rsidR="005235E9">
        <w:rPr>
          <w:rFonts w:cs="Verdana"/>
          <w:color w:val="221E1F"/>
          <w:sz w:val="20"/>
          <w:szCs w:val="20"/>
        </w:rPr>
        <w:t>IOC</w:t>
      </w:r>
      <w:r w:rsidR="00BD79BF">
        <w:rPr>
          <w:rFonts w:cs="Verdana"/>
          <w:color w:val="221E1F"/>
          <w:sz w:val="20"/>
          <w:szCs w:val="20"/>
        </w:rPr>
        <w:t xml:space="preserve">, </w:t>
      </w:r>
      <w:r w:rsidR="007379E2" w:rsidRPr="00104578">
        <w:rPr>
          <w:rFonts w:cs="Verdana"/>
          <w:color w:val="221E1F"/>
          <w:sz w:val="20"/>
          <w:szCs w:val="20"/>
        </w:rPr>
        <w:t>and the PR of the country with WMO of the INFCOM recommendation.</w:t>
      </w:r>
    </w:p>
    <w:p w14:paraId="6A886353" w14:textId="78D0EBC8" w:rsidR="007379E2" w:rsidRPr="00C15A12" w:rsidRDefault="007379E2" w:rsidP="00C15A12">
      <w:pPr>
        <w:pStyle w:val="Heading3"/>
      </w:pPr>
      <w:r w:rsidRPr="00C15A12">
        <w:t>5.</w:t>
      </w:r>
      <w:r w:rsidR="00C15A12">
        <w:tab/>
      </w:r>
      <w:r w:rsidRPr="00C15A12">
        <w:t xml:space="preserve">Designation of </w:t>
      </w:r>
      <w:r w:rsidR="00B93111">
        <w:t>RMIC</w:t>
      </w:r>
      <w:r w:rsidRPr="00C15A12">
        <w:t>s</w:t>
      </w:r>
    </w:p>
    <w:p w14:paraId="0D5758AC" w14:textId="77777777" w:rsidR="007379E2" w:rsidRPr="00104578" w:rsidRDefault="007379E2" w:rsidP="007379E2">
      <w:pPr>
        <w:pStyle w:val="Pa16"/>
        <w:spacing w:before="240" w:line="240" w:lineRule="auto"/>
        <w:rPr>
          <w:rFonts w:cs="Verdana"/>
          <w:color w:val="221E1F"/>
          <w:sz w:val="20"/>
          <w:szCs w:val="20"/>
        </w:rPr>
      </w:pPr>
      <w:r w:rsidRPr="00104578">
        <w:rPr>
          <w:rFonts w:cs="Verdana"/>
          <w:color w:val="221E1F"/>
          <w:sz w:val="20"/>
          <w:szCs w:val="20"/>
        </w:rPr>
        <w:t xml:space="preserve">The </w:t>
      </w:r>
      <w:r w:rsidR="00BD79BF">
        <w:rPr>
          <w:rFonts w:cs="Verdana"/>
          <w:color w:val="221E1F"/>
          <w:sz w:val="20"/>
          <w:szCs w:val="20"/>
        </w:rPr>
        <w:t xml:space="preserve">WMO Executive Council (EC), </w:t>
      </w:r>
      <w:r w:rsidRPr="00104578">
        <w:rPr>
          <w:rFonts w:cs="Verdana"/>
          <w:color w:val="221E1F"/>
          <w:sz w:val="20"/>
          <w:szCs w:val="20"/>
        </w:rPr>
        <w:t xml:space="preserve">will be invited to designate the new </w:t>
      </w:r>
      <w:r w:rsidR="00B93111">
        <w:rPr>
          <w:rFonts w:cs="Verdana"/>
          <w:color w:val="221E1F"/>
          <w:sz w:val="20"/>
          <w:szCs w:val="20"/>
        </w:rPr>
        <w:t>RMIC</w:t>
      </w:r>
      <w:r w:rsidR="00F00F9E" w:rsidRPr="00104578">
        <w:rPr>
          <w:rFonts w:cs="Verdana"/>
          <w:color w:val="221E1F"/>
          <w:sz w:val="20"/>
          <w:szCs w:val="20"/>
        </w:rPr>
        <w:t>,</w:t>
      </w:r>
      <w:r w:rsidRPr="00104578">
        <w:rPr>
          <w:rFonts w:cs="Verdana"/>
          <w:color w:val="221E1F"/>
          <w:sz w:val="20"/>
          <w:szCs w:val="20"/>
        </w:rPr>
        <w:t xml:space="preserve"> </w:t>
      </w:r>
      <w:r w:rsidR="00F00F9E" w:rsidRPr="00104578">
        <w:rPr>
          <w:rFonts w:cs="Verdana"/>
          <w:color w:val="221E1F"/>
          <w:sz w:val="20"/>
          <w:szCs w:val="20"/>
        </w:rPr>
        <w:t xml:space="preserve">upon successful evaluation of the application and positive recommendation of </w:t>
      </w:r>
      <w:r w:rsidRPr="00104578">
        <w:rPr>
          <w:rFonts w:cs="Verdana"/>
          <w:color w:val="221E1F"/>
          <w:sz w:val="20"/>
          <w:szCs w:val="20"/>
        </w:rPr>
        <w:t xml:space="preserve">INFCOM. The </w:t>
      </w:r>
      <w:r w:rsidR="00BD79BF">
        <w:rPr>
          <w:rFonts w:cs="Verdana"/>
          <w:color w:val="221E1F"/>
          <w:sz w:val="20"/>
          <w:szCs w:val="20"/>
        </w:rPr>
        <w:t>EC</w:t>
      </w:r>
      <w:r w:rsidRPr="00104578">
        <w:rPr>
          <w:rFonts w:cs="Verdana"/>
          <w:color w:val="221E1F"/>
          <w:sz w:val="20"/>
          <w:szCs w:val="20"/>
        </w:rPr>
        <w:t xml:space="preserve"> will </w:t>
      </w:r>
      <w:r w:rsidR="00CF2CEF" w:rsidRPr="00104578">
        <w:rPr>
          <w:rFonts w:cs="Verdana"/>
          <w:color w:val="221E1F"/>
          <w:sz w:val="20"/>
          <w:szCs w:val="20"/>
        </w:rPr>
        <w:t>f</w:t>
      </w:r>
      <w:r w:rsidRPr="00104578">
        <w:rPr>
          <w:rFonts w:cs="Verdana"/>
          <w:color w:val="221E1F"/>
          <w:sz w:val="20"/>
          <w:szCs w:val="20"/>
        </w:rPr>
        <w:t xml:space="preserve">ormally approve the designation of the </w:t>
      </w:r>
      <w:r w:rsidR="00B93111">
        <w:rPr>
          <w:rFonts w:cs="Verdana"/>
          <w:color w:val="221E1F"/>
          <w:sz w:val="20"/>
          <w:szCs w:val="20"/>
        </w:rPr>
        <w:t>RMIC</w:t>
      </w:r>
      <w:r w:rsidRPr="00104578">
        <w:rPr>
          <w:rFonts w:cs="Verdana"/>
          <w:color w:val="221E1F"/>
          <w:sz w:val="20"/>
          <w:szCs w:val="20"/>
        </w:rPr>
        <w:t>.</w:t>
      </w:r>
    </w:p>
    <w:p w14:paraId="6AF17913" w14:textId="01F23EFD" w:rsidR="007379E2" w:rsidRPr="00C15A12" w:rsidRDefault="007379E2" w:rsidP="00C15A12">
      <w:pPr>
        <w:pStyle w:val="Heading3"/>
      </w:pPr>
      <w:r w:rsidRPr="00C15A12">
        <w:t>6.</w:t>
      </w:r>
      <w:r w:rsidR="00C15A12">
        <w:tab/>
      </w:r>
      <w:r w:rsidR="00164145" w:rsidRPr="00C15A12">
        <w:t xml:space="preserve">Regular assessment </w:t>
      </w:r>
      <w:r w:rsidRPr="00C15A12">
        <w:t xml:space="preserve">of </w:t>
      </w:r>
      <w:r w:rsidR="00B93111">
        <w:t>RMIC</w:t>
      </w:r>
      <w:r w:rsidRPr="00C15A12">
        <w:t>s</w:t>
      </w:r>
    </w:p>
    <w:p w14:paraId="4CBECFC1" w14:textId="77777777" w:rsidR="007379E2" w:rsidRPr="00104578" w:rsidRDefault="00C15A12" w:rsidP="007379E2">
      <w:pPr>
        <w:pStyle w:val="Pa16"/>
        <w:spacing w:before="240" w:line="240" w:lineRule="auto"/>
        <w:rPr>
          <w:rFonts w:cs="Verdana"/>
          <w:color w:val="221E1F"/>
          <w:sz w:val="19"/>
          <w:szCs w:val="19"/>
        </w:rPr>
      </w:pPr>
      <w:r>
        <w:rPr>
          <w:rFonts w:cs="Verdana"/>
          <w:color w:val="221E1F"/>
          <w:sz w:val="20"/>
          <w:szCs w:val="20"/>
        </w:rPr>
        <w:t>6.1</w:t>
      </w:r>
      <w:r>
        <w:rPr>
          <w:rFonts w:cs="Verdana"/>
          <w:color w:val="221E1F"/>
          <w:sz w:val="20"/>
          <w:szCs w:val="20"/>
        </w:rPr>
        <w:tab/>
      </w:r>
      <w:r w:rsidR="007379E2" w:rsidRPr="00104578">
        <w:rPr>
          <w:rFonts w:cs="Verdana"/>
          <w:color w:val="221E1F"/>
          <w:sz w:val="20"/>
          <w:szCs w:val="20"/>
        </w:rPr>
        <w:t xml:space="preserve">According to the </w:t>
      </w:r>
      <w:r w:rsidR="00B93111">
        <w:rPr>
          <w:rFonts w:cs="Verdana"/>
          <w:color w:val="221E1F"/>
          <w:sz w:val="20"/>
          <w:szCs w:val="20"/>
        </w:rPr>
        <w:t>RMIC</w:t>
      </w:r>
      <w:r w:rsidR="007379E2" w:rsidRPr="00104578">
        <w:rPr>
          <w:rFonts w:cs="Verdana"/>
          <w:color w:val="221E1F"/>
          <w:sz w:val="20"/>
          <w:szCs w:val="20"/>
        </w:rPr>
        <w:t xml:space="preserve"> Terms of Reference, </w:t>
      </w:r>
      <w:r w:rsidR="00B93111">
        <w:rPr>
          <w:rFonts w:cs="Verdana"/>
          <w:color w:val="221E1F"/>
          <w:sz w:val="20"/>
          <w:szCs w:val="20"/>
        </w:rPr>
        <w:t>RMIC</w:t>
      </w:r>
      <w:r w:rsidR="007379E2" w:rsidRPr="00104578">
        <w:rPr>
          <w:rFonts w:cs="Verdana"/>
          <w:color w:val="221E1F"/>
          <w:sz w:val="20"/>
          <w:szCs w:val="20"/>
        </w:rPr>
        <w:t xml:space="preserve">s shall report on their activities annually using the </w:t>
      </w:r>
      <w:r w:rsidR="00B93111">
        <w:rPr>
          <w:rFonts w:cs="Verdana"/>
          <w:color w:val="221E1F"/>
          <w:sz w:val="20"/>
          <w:szCs w:val="20"/>
        </w:rPr>
        <w:t>RMIC</w:t>
      </w:r>
      <w:r w:rsidR="007379E2" w:rsidRPr="00104578">
        <w:rPr>
          <w:rFonts w:cs="Verdana"/>
          <w:color w:val="221E1F"/>
          <w:sz w:val="20"/>
          <w:szCs w:val="20"/>
        </w:rPr>
        <w:t xml:space="preserve"> Reporting Form, and conduct self-assessments using the </w:t>
      </w:r>
      <w:r w:rsidR="00B93111">
        <w:rPr>
          <w:rFonts w:cs="Verdana"/>
          <w:color w:val="221E1F"/>
          <w:sz w:val="20"/>
          <w:szCs w:val="20"/>
        </w:rPr>
        <w:t>RMIC</w:t>
      </w:r>
      <w:r w:rsidR="007379E2" w:rsidRPr="00104578">
        <w:rPr>
          <w:rFonts w:cs="Verdana"/>
          <w:color w:val="221E1F"/>
          <w:sz w:val="20"/>
          <w:szCs w:val="20"/>
        </w:rPr>
        <w:t xml:space="preserve"> Evaluation Scheme, every four years. The </w:t>
      </w:r>
      <w:r w:rsidR="00B93111">
        <w:rPr>
          <w:rFonts w:cs="Verdana"/>
          <w:color w:val="221E1F"/>
          <w:sz w:val="20"/>
          <w:szCs w:val="20"/>
        </w:rPr>
        <w:t>RMIC</w:t>
      </w:r>
      <w:r w:rsidR="007379E2" w:rsidRPr="00104578">
        <w:rPr>
          <w:rFonts w:cs="Verdana"/>
          <w:color w:val="221E1F"/>
          <w:sz w:val="20"/>
          <w:szCs w:val="20"/>
        </w:rPr>
        <w:t xml:space="preserve"> annual reports shall be submitted to the WMO Secretariat each year before the end of February. The WMO Secretariat will publish the </w:t>
      </w:r>
      <w:r w:rsidR="00B93111">
        <w:rPr>
          <w:rFonts w:cs="Verdana"/>
          <w:color w:val="221E1F"/>
          <w:sz w:val="20"/>
          <w:szCs w:val="20"/>
        </w:rPr>
        <w:t>RMIC</w:t>
      </w:r>
      <w:r w:rsidR="007379E2" w:rsidRPr="00104578">
        <w:rPr>
          <w:rFonts w:cs="Verdana"/>
          <w:color w:val="221E1F"/>
          <w:sz w:val="20"/>
          <w:szCs w:val="20"/>
        </w:rPr>
        <w:t xml:space="preserve"> reports on the WMO </w:t>
      </w:r>
      <w:hyperlink r:id="rId29" w:history="1">
        <w:r w:rsidR="007379E2" w:rsidRPr="0046468F">
          <w:rPr>
            <w:rStyle w:val="Hyperlink"/>
            <w:rFonts w:cs="Verdana"/>
            <w:sz w:val="20"/>
            <w:szCs w:val="20"/>
          </w:rPr>
          <w:t>website</w:t>
        </w:r>
      </w:hyperlink>
      <w:r w:rsidR="0046468F">
        <w:rPr>
          <w:rFonts w:cs="Verdana"/>
          <w:color w:val="221E1F"/>
          <w:sz w:val="20"/>
          <w:szCs w:val="20"/>
        </w:rPr>
        <w:t>.</w:t>
      </w:r>
    </w:p>
    <w:p w14:paraId="4F34F0B6" w14:textId="77777777" w:rsidR="007379E2" w:rsidRPr="00104578" w:rsidRDefault="00C15A12" w:rsidP="007379E2">
      <w:pPr>
        <w:pStyle w:val="Pa16"/>
        <w:spacing w:before="240" w:line="240" w:lineRule="auto"/>
        <w:rPr>
          <w:rFonts w:cs="Verdana"/>
          <w:color w:val="221E1F"/>
          <w:sz w:val="20"/>
          <w:szCs w:val="20"/>
        </w:rPr>
      </w:pPr>
      <w:r>
        <w:rPr>
          <w:rFonts w:cs="Verdana"/>
          <w:color w:val="221E1F"/>
          <w:sz w:val="20"/>
          <w:szCs w:val="20"/>
        </w:rPr>
        <w:t>6.2</w:t>
      </w:r>
      <w:r>
        <w:rPr>
          <w:rFonts w:cs="Verdana"/>
          <w:color w:val="221E1F"/>
          <w:sz w:val="20"/>
          <w:szCs w:val="20"/>
        </w:rPr>
        <w:tab/>
      </w:r>
      <w:r w:rsidR="007379E2" w:rsidRPr="00104578">
        <w:rPr>
          <w:rFonts w:cs="Verdana"/>
          <w:color w:val="221E1F"/>
          <w:sz w:val="20"/>
          <w:szCs w:val="20"/>
        </w:rPr>
        <w:t xml:space="preserve">The WMO Secretariat will ensure, in consultation with the president of INFCOM, regular </w:t>
      </w:r>
      <w:r w:rsidR="00024E9B" w:rsidRPr="00104578">
        <w:rPr>
          <w:rFonts w:cs="Verdana"/>
          <w:color w:val="221E1F"/>
          <w:sz w:val="20"/>
          <w:szCs w:val="20"/>
        </w:rPr>
        <w:t xml:space="preserve">review </w:t>
      </w:r>
      <w:r w:rsidR="007379E2" w:rsidRPr="00104578">
        <w:rPr>
          <w:rFonts w:cs="Verdana"/>
          <w:color w:val="221E1F"/>
          <w:sz w:val="20"/>
          <w:szCs w:val="20"/>
        </w:rPr>
        <w:t>of the documentation (</w:t>
      </w:r>
      <w:r w:rsidR="00B93111">
        <w:rPr>
          <w:rFonts w:cs="Verdana"/>
          <w:color w:val="221E1F"/>
          <w:sz w:val="20"/>
          <w:szCs w:val="20"/>
        </w:rPr>
        <w:t>RMIC</w:t>
      </w:r>
      <w:r w:rsidR="007379E2" w:rsidRPr="00104578">
        <w:rPr>
          <w:rFonts w:cs="Verdana"/>
          <w:color w:val="221E1F"/>
          <w:sz w:val="20"/>
          <w:szCs w:val="20"/>
        </w:rPr>
        <w:t xml:space="preserve"> reporting forms, </w:t>
      </w:r>
      <w:r w:rsidR="00B93111">
        <w:rPr>
          <w:rFonts w:cs="Verdana"/>
          <w:color w:val="221E1F"/>
          <w:sz w:val="20"/>
          <w:szCs w:val="20"/>
        </w:rPr>
        <w:t>RMIC</w:t>
      </w:r>
      <w:r w:rsidR="007379E2" w:rsidRPr="00104578">
        <w:rPr>
          <w:rFonts w:cs="Verdana"/>
          <w:color w:val="221E1F"/>
          <w:sz w:val="20"/>
          <w:szCs w:val="20"/>
        </w:rPr>
        <w:t xml:space="preserve"> evaluation schemes, </w:t>
      </w:r>
      <w:r w:rsidR="00B93111">
        <w:rPr>
          <w:rFonts w:cs="Verdana"/>
          <w:color w:val="221E1F"/>
          <w:sz w:val="20"/>
          <w:szCs w:val="20"/>
        </w:rPr>
        <w:t>RMIC</w:t>
      </w:r>
      <w:r w:rsidR="007379E2" w:rsidRPr="00104578">
        <w:rPr>
          <w:rFonts w:cs="Verdana"/>
          <w:color w:val="221E1F"/>
          <w:sz w:val="20"/>
          <w:szCs w:val="20"/>
        </w:rPr>
        <w:t xml:space="preserve"> accreditation certificates, etc.) by the evaluation team to assess the compliance of the </w:t>
      </w:r>
      <w:r w:rsidR="00B93111">
        <w:rPr>
          <w:rFonts w:cs="Verdana"/>
          <w:color w:val="221E1F"/>
          <w:sz w:val="20"/>
          <w:szCs w:val="20"/>
        </w:rPr>
        <w:t>RMIC</w:t>
      </w:r>
      <w:r w:rsidR="007379E2" w:rsidRPr="00104578">
        <w:rPr>
          <w:rFonts w:cs="Verdana"/>
          <w:color w:val="221E1F"/>
          <w:sz w:val="20"/>
          <w:szCs w:val="20"/>
        </w:rPr>
        <w:t>s with their Terms of Reference. The results of each evaluation will be provided to the president of INFCOM</w:t>
      </w:r>
      <w:r w:rsidR="00441F64">
        <w:rPr>
          <w:rFonts w:cs="Verdana"/>
          <w:color w:val="221E1F"/>
          <w:sz w:val="20"/>
          <w:szCs w:val="20"/>
        </w:rPr>
        <w:t>,</w:t>
      </w:r>
      <w:r w:rsidR="007379E2" w:rsidRPr="00104578">
        <w:rPr>
          <w:rFonts w:cs="Verdana"/>
          <w:color w:val="221E1F"/>
          <w:sz w:val="20"/>
          <w:szCs w:val="20"/>
        </w:rPr>
        <w:t xml:space="preserve"> president of the respective RA</w:t>
      </w:r>
      <w:r w:rsidR="00441F64">
        <w:rPr>
          <w:rFonts w:cs="Verdana"/>
          <w:color w:val="221E1F"/>
          <w:sz w:val="20"/>
          <w:szCs w:val="20"/>
        </w:rPr>
        <w:t>,</w:t>
      </w:r>
      <w:r w:rsidR="00390424">
        <w:rPr>
          <w:rFonts w:cs="Verdana"/>
          <w:color w:val="221E1F"/>
          <w:sz w:val="20"/>
          <w:szCs w:val="20"/>
        </w:rPr>
        <w:t xml:space="preserve"> and </w:t>
      </w:r>
      <w:r w:rsidR="00B17BE7">
        <w:rPr>
          <w:rFonts w:cs="Verdana"/>
          <w:color w:val="221E1F"/>
          <w:sz w:val="20"/>
          <w:szCs w:val="20"/>
        </w:rPr>
        <w:t>the Executive Secretary of UNESCO/IOC</w:t>
      </w:r>
      <w:r w:rsidR="007379E2" w:rsidRPr="00104578">
        <w:rPr>
          <w:rFonts w:cs="Verdana"/>
          <w:color w:val="221E1F"/>
          <w:sz w:val="20"/>
          <w:szCs w:val="20"/>
        </w:rPr>
        <w:t xml:space="preserve">. </w:t>
      </w:r>
      <w:bookmarkStart w:id="21" w:name="_Hlk62485538"/>
      <w:r w:rsidR="007379E2" w:rsidRPr="00104578">
        <w:rPr>
          <w:rFonts w:cs="Verdana"/>
          <w:color w:val="221E1F"/>
          <w:sz w:val="20"/>
          <w:szCs w:val="20"/>
        </w:rPr>
        <w:t xml:space="preserve">If necessary, the evaluation team might verify a </w:t>
      </w:r>
      <w:r w:rsidR="00B93111">
        <w:rPr>
          <w:rFonts w:cs="Verdana"/>
          <w:color w:val="221E1F"/>
          <w:sz w:val="20"/>
          <w:szCs w:val="20"/>
        </w:rPr>
        <w:t>RMIC</w:t>
      </w:r>
      <w:r w:rsidR="007379E2" w:rsidRPr="00104578">
        <w:rPr>
          <w:rFonts w:cs="Verdana"/>
          <w:color w:val="221E1F"/>
          <w:sz w:val="20"/>
          <w:szCs w:val="20"/>
        </w:rPr>
        <w:t xml:space="preserve"> capabilities and performances by making on-site visits.</w:t>
      </w:r>
      <w:bookmarkEnd w:id="21"/>
    </w:p>
    <w:p w14:paraId="3D03488A" w14:textId="7FB0F8A2" w:rsidR="007379E2" w:rsidRPr="00104578" w:rsidRDefault="00C15A12" w:rsidP="007379E2">
      <w:pPr>
        <w:pStyle w:val="Pa16"/>
        <w:spacing w:before="240" w:line="240" w:lineRule="auto"/>
        <w:rPr>
          <w:rFonts w:cs="Verdana"/>
          <w:color w:val="221E1F"/>
          <w:sz w:val="20"/>
          <w:szCs w:val="20"/>
        </w:rPr>
      </w:pPr>
      <w:r>
        <w:rPr>
          <w:rFonts w:cs="Verdana"/>
          <w:color w:val="221E1F"/>
          <w:sz w:val="20"/>
          <w:szCs w:val="20"/>
        </w:rPr>
        <w:t>6.3</w:t>
      </w:r>
      <w:r>
        <w:rPr>
          <w:rFonts w:cs="Verdana"/>
          <w:color w:val="221E1F"/>
          <w:sz w:val="20"/>
          <w:szCs w:val="20"/>
        </w:rPr>
        <w:tab/>
      </w:r>
      <w:r w:rsidR="007379E2" w:rsidRPr="00104578">
        <w:rPr>
          <w:rFonts w:cs="Verdana"/>
          <w:color w:val="221E1F"/>
          <w:sz w:val="20"/>
          <w:szCs w:val="20"/>
        </w:rPr>
        <w:t xml:space="preserve">Should a </w:t>
      </w:r>
      <w:r w:rsidR="00B93111">
        <w:rPr>
          <w:rFonts w:cs="Verdana"/>
          <w:color w:val="221E1F"/>
          <w:sz w:val="20"/>
          <w:szCs w:val="20"/>
        </w:rPr>
        <w:t>RMIC</w:t>
      </w:r>
      <w:r w:rsidR="007379E2" w:rsidRPr="00104578">
        <w:rPr>
          <w:rFonts w:cs="Verdana"/>
          <w:color w:val="221E1F"/>
          <w:sz w:val="20"/>
          <w:szCs w:val="20"/>
        </w:rPr>
        <w:t xml:space="preserve"> fail to report on its activities for at least two consecutive years, the WMO Secretariat will inform the president of INFCOM</w:t>
      </w:r>
      <w:r w:rsidR="00441F64">
        <w:rPr>
          <w:rFonts w:cs="Verdana"/>
          <w:color w:val="221E1F"/>
          <w:sz w:val="20"/>
          <w:szCs w:val="20"/>
        </w:rPr>
        <w:t>,</w:t>
      </w:r>
      <w:r w:rsidR="007379E2" w:rsidRPr="00104578">
        <w:rPr>
          <w:rFonts w:cs="Verdana"/>
          <w:color w:val="221E1F"/>
          <w:sz w:val="20"/>
          <w:szCs w:val="20"/>
        </w:rPr>
        <w:t xml:space="preserve"> the president of the RA </w:t>
      </w:r>
      <w:r w:rsidR="00390424">
        <w:rPr>
          <w:rFonts w:cs="Verdana"/>
          <w:color w:val="221E1F"/>
          <w:sz w:val="20"/>
          <w:szCs w:val="20"/>
        </w:rPr>
        <w:t xml:space="preserve">and </w:t>
      </w:r>
      <w:r w:rsidR="00B17BE7">
        <w:rPr>
          <w:rFonts w:cs="Verdana"/>
          <w:color w:val="221E1F"/>
          <w:sz w:val="20"/>
          <w:szCs w:val="20"/>
        </w:rPr>
        <w:t>the Executive Secretary of UNESCO/IOC</w:t>
      </w:r>
      <w:r w:rsidR="00B17BE7" w:rsidDel="00B17BE7">
        <w:rPr>
          <w:rFonts w:cs="Verdana"/>
          <w:color w:val="221E1F"/>
          <w:sz w:val="20"/>
          <w:szCs w:val="20"/>
        </w:rPr>
        <w:t xml:space="preserve"> </w:t>
      </w:r>
      <w:r w:rsidR="007379E2" w:rsidRPr="00104578">
        <w:rPr>
          <w:rFonts w:cs="Verdana"/>
          <w:color w:val="221E1F"/>
          <w:sz w:val="20"/>
          <w:szCs w:val="20"/>
        </w:rPr>
        <w:t xml:space="preserve">that the </w:t>
      </w:r>
      <w:r w:rsidR="00B93111">
        <w:rPr>
          <w:rFonts w:cs="Verdana"/>
          <w:color w:val="221E1F"/>
          <w:sz w:val="20"/>
          <w:szCs w:val="20"/>
        </w:rPr>
        <w:t>RMIC</w:t>
      </w:r>
      <w:r w:rsidR="007379E2" w:rsidRPr="00104578">
        <w:rPr>
          <w:rFonts w:cs="Verdana"/>
          <w:color w:val="221E1F"/>
          <w:sz w:val="20"/>
          <w:szCs w:val="20"/>
        </w:rPr>
        <w:t xml:space="preserve"> status </w:t>
      </w:r>
      <w:r w:rsidR="00216759" w:rsidRPr="00104578">
        <w:rPr>
          <w:rFonts w:cs="Verdana"/>
          <w:color w:val="221E1F"/>
          <w:sz w:val="20"/>
          <w:szCs w:val="20"/>
        </w:rPr>
        <w:t xml:space="preserve">is changed from </w:t>
      </w:r>
      <w:r w:rsidR="00962337" w:rsidRPr="00104578">
        <w:rPr>
          <w:rFonts w:cs="Verdana"/>
          <w:color w:val="221E1F"/>
          <w:sz w:val="20"/>
          <w:szCs w:val="20"/>
        </w:rPr>
        <w:t>compliant to non</w:t>
      </w:r>
      <w:r w:rsidR="0077022A">
        <w:rPr>
          <w:rFonts w:cs="Verdana"/>
          <w:color w:val="221E1F"/>
          <w:sz w:val="20"/>
          <w:szCs w:val="20"/>
        </w:rPr>
        <w:noBreakHyphen/>
      </w:r>
      <w:r w:rsidR="00962337" w:rsidRPr="00104578">
        <w:rPr>
          <w:rFonts w:cs="Verdana"/>
          <w:color w:val="221E1F"/>
          <w:sz w:val="20"/>
          <w:szCs w:val="20"/>
        </w:rPr>
        <w:t xml:space="preserve">compliant and </w:t>
      </w:r>
      <w:r w:rsidR="00E165AE" w:rsidRPr="00104578">
        <w:rPr>
          <w:rFonts w:cs="Verdana"/>
          <w:color w:val="221E1F"/>
          <w:sz w:val="20"/>
          <w:szCs w:val="20"/>
        </w:rPr>
        <w:t xml:space="preserve">that </w:t>
      </w:r>
      <w:r w:rsidR="00B93111">
        <w:rPr>
          <w:rFonts w:cs="Verdana"/>
          <w:color w:val="221E1F"/>
          <w:sz w:val="20"/>
          <w:szCs w:val="20"/>
        </w:rPr>
        <w:t>RMIC</w:t>
      </w:r>
      <w:r w:rsidR="00E165AE" w:rsidRPr="00104578">
        <w:rPr>
          <w:rFonts w:cs="Verdana"/>
          <w:color w:val="221E1F"/>
          <w:sz w:val="20"/>
          <w:szCs w:val="20"/>
        </w:rPr>
        <w:t xml:space="preserve"> </w:t>
      </w:r>
      <w:r w:rsidR="007379E2" w:rsidRPr="00104578">
        <w:rPr>
          <w:rFonts w:cs="Verdana"/>
          <w:color w:val="221E1F"/>
          <w:sz w:val="20"/>
          <w:szCs w:val="20"/>
        </w:rPr>
        <w:t>should be re-assessed.</w:t>
      </w:r>
    </w:p>
    <w:p w14:paraId="4202A87B" w14:textId="45670F9B" w:rsidR="007379E2" w:rsidRPr="00C15A12" w:rsidRDefault="007379E2" w:rsidP="00C15A12">
      <w:pPr>
        <w:pStyle w:val="Heading3"/>
      </w:pPr>
      <w:r w:rsidRPr="00C15A12">
        <w:t>7.</w:t>
      </w:r>
      <w:r w:rsidR="00C15A12">
        <w:tab/>
      </w:r>
      <w:r w:rsidRPr="00C15A12">
        <w:t xml:space="preserve">Reconfirmation of </w:t>
      </w:r>
      <w:r w:rsidR="00B93111">
        <w:t>RMIC</w:t>
      </w:r>
      <w:r w:rsidRPr="00C15A12">
        <w:t>s</w:t>
      </w:r>
    </w:p>
    <w:p w14:paraId="7B06420F" w14:textId="77777777" w:rsidR="007379E2" w:rsidRPr="00104578" w:rsidRDefault="00C15A12" w:rsidP="007379E2">
      <w:pPr>
        <w:pStyle w:val="Pa16"/>
        <w:spacing w:before="240" w:line="240" w:lineRule="auto"/>
        <w:rPr>
          <w:rFonts w:cs="Verdana"/>
          <w:color w:val="221E1F"/>
          <w:sz w:val="20"/>
          <w:szCs w:val="20"/>
        </w:rPr>
      </w:pPr>
      <w:r>
        <w:rPr>
          <w:rFonts w:cs="Verdana"/>
          <w:color w:val="221E1F"/>
          <w:sz w:val="20"/>
          <w:szCs w:val="20"/>
        </w:rPr>
        <w:t>7.1</w:t>
      </w:r>
      <w:r>
        <w:rPr>
          <w:rFonts w:cs="Verdana"/>
          <w:color w:val="221E1F"/>
          <w:sz w:val="20"/>
          <w:szCs w:val="20"/>
        </w:rPr>
        <w:tab/>
      </w:r>
      <w:r w:rsidR="007379E2" w:rsidRPr="00104578">
        <w:rPr>
          <w:rFonts w:cs="Verdana"/>
          <w:color w:val="221E1F"/>
          <w:sz w:val="20"/>
          <w:szCs w:val="20"/>
        </w:rPr>
        <w:t xml:space="preserve">Prior to each regular Congress, the WMO Secretariat will invite PRs of Members hosting </w:t>
      </w:r>
      <w:r w:rsidR="00B93111">
        <w:rPr>
          <w:rFonts w:cs="Verdana"/>
          <w:color w:val="221E1F"/>
          <w:sz w:val="20"/>
          <w:szCs w:val="20"/>
        </w:rPr>
        <w:t>RMIC</w:t>
      </w:r>
      <w:r w:rsidR="007379E2" w:rsidRPr="00104578">
        <w:rPr>
          <w:rFonts w:cs="Verdana"/>
          <w:color w:val="221E1F"/>
          <w:sz w:val="20"/>
          <w:szCs w:val="20"/>
        </w:rPr>
        <w:t xml:space="preserve">s to reconfirm their willingness to continue hosting their </w:t>
      </w:r>
      <w:r w:rsidR="00B93111">
        <w:rPr>
          <w:rFonts w:cs="Verdana"/>
          <w:color w:val="221E1F"/>
          <w:sz w:val="20"/>
          <w:szCs w:val="20"/>
        </w:rPr>
        <w:t>RMIC</w:t>
      </w:r>
      <w:r w:rsidR="007379E2" w:rsidRPr="00104578">
        <w:rPr>
          <w:rFonts w:cs="Verdana"/>
          <w:color w:val="221E1F"/>
          <w:sz w:val="20"/>
          <w:szCs w:val="20"/>
        </w:rPr>
        <w:t xml:space="preserve"> and providing </w:t>
      </w:r>
      <w:r w:rsidR="00B93111">
        <w:rPr>
          <w:rFonts w:cs="Verdana"/>
          <w:color w:val="221E1F"/>
          <w:sz w:val="20"/>
          <w:szCs w:val="20"/>
        </w:rPr>
        <w:t>RMIC</w:t>
      </w:r>
      <w:r w:rsidR="007379E2" w:rsidRPr="00104578">
        <w:rPr>
          <w:rFonts w:cs="Verdana"/>
          <w:color w:val="221E1F"/>
          <w:sz w:val="20"/>
          <w:szCs w:val="20"/>
        </w:rPr>
        <w:t xml:space="preserve"> services to Members.</w:t>
      </w:r>
    </w:p>
    <w:p w14:paraId="3A212F50" w14:textId="77777777" w:rsidR="007379E2" w:rsidRPr="00104578" w:rsidRDefault="00C15A12" w:rsidP="00340C71">
      <w:pPr>
        <w:spacing w:before="240"/>
        <w:jc w:val="left"/>
        <w:rPr>
          <w:rFonts w:cs="Verdana"/>
          <w:color w:val="221E1F"/>
        </w:rPr>
      </w:pPr>
      <w:r>
        <w:rPr>
          <w:rFonts w:cs="Verdana"/>
          <w:color w:val="221E1F"/>
        </w:rPr>
        <w:t>7.2</w:t>
      </w:r>
      <w:r>
        <w:rPr>
          <w:rFonts w:cs="Verdana"/>
          <w:color w:val="221E1F"/>
        </w:rPr>
        <w:tab/>
      </w:r>
      <w:r w:rsidR="007379E2" w:rsidRPr="00104578">
        <w:rPr>
          <w:rFonts w:cs="Verdana"/>
          <w:color w:val="221E1F"/>
        </w:rPr>
        <w:t xml:space="preserve">Based on the outcomes of the </w:t>
      </w:r>
      <w:r w:rsidR="00B93111">
        <w:rPr>
          <w:rFonts w:cs="Verdana"/>
          <w:color w:val="221E1F"/>
        </w:rPr>
        <w:t>RMIC</w:t>
      </w:r>
      <w:r w:rsidR="007379E2" w:rsidRPr="00104578">
        <w:rPr>
          <w:rFonts w:cs="Verdana"/>
          <w:color w:val="221E1F"/>
        </w:rPr>
        <w:t>s re-evaluation and of the four-yearly survey of Members’ needs, R</w:t>
      </w:r>
      <w:r w:rsidR="00322DE0">
        <w:rPr>
          <w:rFonts w:cs="Verdana"/>
          <w:color w:val="221E1F"/>
        </w:rPr>
        <w:t>A</w:t>
      </w:r>
      <w:r w:rsidR="007379E2" w:rsidRPr="00104578">
        <w:rPr>
          <w:rFonts w:cs="Verdana"/>
          <w:color w:val="221E1F"/>
        </w:rPr>
        <w:t>s</w:t>
      </w:r>
      <w:r w:rsidR="00441F64">
        <w:rPr>
          <w:rFonts w:cs="Verdana"/>
          <w:color w:val="221E1F"/>
        </w:rPr>
        <w:t xml:space="preserve"> </w:t>
      </w:r>
      <w:r w:rsidR="007379E2" w:rsidRPr="00104578">
        <w:rPr>
          <w:rFonts w:cs="Verdana"/>
          <w:color w:val="221E1F"/>
        </w:rPr>
        <w:t xml:space="preserve">are invited to reconfirm their </w:t>
      </w:r>
      <w:r w:rsidR="00B93111">
        <w:rPr>
          <w:rFonts w:cs="Verdana"/>
          <w:color w:val="221E1F"/>
        </w:rPr>
        <w:t>RMIC</w:t>
      </w:r>
      <w:r w:rsidR="007379E2" w:rsidRPr="00104578">
        <w:rPr>
          <w:rFonts w:cs="Verdana"/>
          <w:color w:val="221E1F"/>
        </w:rPr>
        <w:t>s or take appropriate measures</w:t>
      </w:r>
      <w:r w:rsidR="00EE41BB">
        <w:rPr>
          <w:rFonts w:cs="Verdana"/>
          <w:color w:val="221E1F"/>
        </w:rPr>
        <w:t xml:space="preserve">, in consultation with UNESCO/IOC, </w:t>
      </w:r>
      <w:r w:rsidR="007379E2" w:rsidRPr="00104578">
        <w:rPr>
          <w:rFonts w:cs="Verdana"/>
          <w:color w:val="221E1F"/>
        </w:rPr>
        <w:t xml:space="preserve"> in the event that a </w:t>
      </w:r>
      <w:r w:rsidR="00B93111">
        <w:rPr>
          <w:rFonts w:cs="Verdana"/>
          <w:color w:val="221E1F"/>
        </w:rPr>
        <w:t>RMIC</w:t>
      </w:r>
      <w:r w:rsidR="007379E2" w:rsidRPr="00104578">
        <w:rPr>
          <w:rFonts w:cs="Verdana"/>
          <w:color w:val="221E1F"/>
        </w:rPr>
        <w:t xml:space="preserve"> has not provided satisfactory services</w:t>
      </w:r>
      <w:r w:rsidR="000370D0">
        <w:rPr>
          <w:rFonts w:cs="Verdana"/>
          <w:color w:val="221E1F"/>
        </w:rPr>
        <w:t xml:space="preserve"> or reporting</w:t>
      </w:r>
      <w:r w:rsidR="007379E2" w:rsidRPr="00104578">
        <w:rPr>
          <w:rFonts w:cs="Verdana"/>
          <w:color w:val="221E1F"/>
        </w:rPr>
        <w:t xml:space="preserve">, in compliance with </w:t>
      </w:r>
      <w:r w:rsidR="00C84CB7">
        <w:rPr>
          <w:rFonts w:cs="Verdana"/>
          <w:color w:val="221E1F"/>
        </w:rPr>
        <w:t>the</w:t>
      </w:r>
      <w:r w:rsidR="007379E2" w:rsidRPr="00104578">
        <w:rPr>
          <w:rFonts w:cs="Verdana"/>
          <w:color w:val="221E1F"/>
        </w:rPr>
        <w:t xml:space="preserve"> Terms of Reference.</w:t>
      </w:r>
    </w:p>
    <w:p w14:paraId="2620DF43" w14:textId="77777777" w:rsidR="004E3767" w:rsidRDefault="006D057B" w:rsidP="00AE51AA">
      <w:pPr>
        <w:pStyle w:val="WMOBodyText"/>
        <w:jc w:val="center"/>
      </w:pPr>
      <w:r w:rsidRPr="00104578">
        <w:t>__________</w:t>
      </w:r>
    </w:p>
    <w:p w14:paraId="5621E6F4" w14:textId="77777777" w:rsidR="00EB132E" w:rsidRPr="00104578" w:rsidRDefault="00EB132E" w:rsidP="00EB132E">
      <w:pPr>
        <w:pStyle w:val="Heading1"/>
      </w:pPr>
      <w:r w:rsidRPr="00104578">
        <w:t>DRAFT RECOMMENDATION</w:t>
      </w:r>
    </w:p>
    <w:p w14:paraId="6DA601C5" w14:textId="77777777" w:rsidR="00EB132E" w:rsidRPr="00104578" w:rsidRDefault="00EB132E" w:rsidP="00EB132E">
      <w:pPr>
        <w:pStyle w:val="Heading2"/>
      </w:pPr>
      <w:r w:rsidRPr="00104578">
        <w:t xml:space="preserve">Draft Recommendation </w:t>
      </w:r>
      <w:r>
        <w:t>6</w:t>
      </w:r>
      <w:r w:rsidRPr="00104578">
        <w:t>.2(</w:t>
      </w:r>
      <w:r>
        <w:t>3</w:t>
      </w:r>
      <w:r w:rsidRPr="00104578">
        <w:t>)/</w:t>
      </w:r>
      <w:r w:rsidR="00FF19B2">
        <w:rPr>
          <w:lang w:val="en-CH"/>
        </w:rPr>
        <w:t>2</w:t>
      </w:r>
      <w:r w:rsidRPr="00104578">
        <w:t xml:space="preserve"> (INFCOM-</w:t>
      </w:r>
      <w:r>
        <w:t>2</w:t>
      </w:r>
      <w:r w:rsidRPr="00104578">
        <w:t>)</w:t>
      </w:r>
    </w:p>
    <w:p w14:paraId="149EC852" w14:textId="77777777" w:rsidR="00EB132E" w:rsidRPr="00104578" w:rsidRDefault="00EB132E" w:rsidP="00EB132E">
      <w:pPr>
        <w:pStyle w:val="Heading3"/>
        <w:spacing w:before="240" w:after="0"/>
        <w:rPr>
          <w:caps/>
        </w:rPr>
      </w:pPr>
      <w:r w:rsidRPr="08AB4A51">
        <w:rPr>
          <w:color w:val="221E1F"/>
        </w:rPr>
        <w:t>Regional Instrument Centres (RICs)</w:t>
      </w:r>
    </w:p>
    <w:p w14:paraId="2A77BF0B" w14:textId="77777777" w:rsidR="00EB132E" w:rsidRPr="00104578" w:rsidRDefault="00EB132E" w:rsidP="00EB132E">
      <w:pPr>
        <w:pStyle w:val="WMOBodyText"/>
        <w:rPr>
          <w:caps/>
        </w:rPr>
      </w:pPr>
      <w:r w:rsidRPr="00104578">
        <w:rPr>
          <w:caps/>
        </w:rPr>
        <w:t>The Commission for Observation, Infrastructure and Information Systems</w:t>
      </w:r>
      <w:r w:rsidRPr="00104578">
        <w:t>,</w:t>
      </w:r>
    </w:p>
    <w:p w14:paraId="4EE8C6E3" w14:textId="77777777" w:rsidR="00EB132E" w:rsidRDefault="00EB132E" w:rsidP="00EB132E">
      <w:pPr>
        <w:pStyle w:val="WMOBodyText"/>
      </w:pPr>
      <w:r w:rsidRPr="00104578">
        <w:rPr>
          <w:b/>
          <w:bCs/>
        </w:rPr>
        <w:t>Recalling</w:t>
      </w:r>
      <w:r w:rsidR="00CE6C99">
        <w:rPr>
          <w:b/>
          <w:bCs/>
        </w:rPr>
        <w:t>:</w:t>
      </w:r>
      <w:r w:rsidRPr="00104578">
        <w:t xml:space="preserve"> </w:t>
      </w:r>
    </w:p>
    <w:p w14:paraId="5322CDA7" w14:textId="18F78413" w:rsidR="00673985" w:rsidRDefault="00BF0862" w:rsidP="00C2316B">
      <w:pPr>
        <w:pStyle w:val="WMOIndent1"/>
        <w:numPr>
          <w:ilvl w:val="0"/>
          <w:numId w:val="52"/>
        </w:numPr>
        <w:ind w:left="567" w:hanging="567"/>
      </w:pPr>
      <w:hyperlink r:id="rId30" w:anchor="page=335" w:history="1">
        <w:r w:rsidR="00CE6C99" w:rsidRPr="00DF325D">
          <w:rPr>
            <w:rStyle w:val="Hyperlink"/>
          </w:rPr>
          <w:t>Resolution 17 (EC-73)</w:t>
        </w:r>
      </w:hyperlink>
      <w:r w:rsidR="00CE6C99" w:rsidRPr="00FA6550">
        <w:t xml:space="preserve"> </w:t>
      </w:r>
      <w:r w:rsidR="003E26CB">
        <w:t xml:space="preserve">- </w:t>
      </w:r>
      <w:r w:rsidR="00CE6C99" w:rsidRPr="00FA6550">
        <w:t>Strengthening Regional Instrument Centres</w:t>
      </w:r>
      <w:r w:rsidR="00CE6C99">
        <w:t>,</w:t>
      </w:r>
    </w:p>
    <w:p w14:paraId="79385BAD" w14:textId="77777777" w:rsidR="00CE6C99" w:rsidRPr="004E2446" w:rsidRDefault="00BF0862" w:rsidP="00C2316B">
      <w:pPr>
        <w:pStyle w:val="WMOIndent1"/>
        <w:numPr>
          <w:ilvl w:val="0"/>
          <w:numId w:val="52"/>
        </w:numPr>
        <w:ind w:left="567" w:hanging="567"/>
      </w:pPr>
      <w:hyperlink r:id="rId31" w:history="1">
        <w:r w:rsidR="00CE6C99" w:rsidRPr="00FA70A2">
          <w:rPr>
            <w:rStyle w:val="Hyperlink"/>
          </w:rPr>
          <w:t>Recommendation 6.2.3(1)</w:t>
        </w:r>
        <w:r w:rsidR="000A0E87" w:rsidRPr="00FA70A2">
          <w:rPr>
            <w:rStyle w:val="Hyperlink"/>
          </w:rPr>
          <w:t xml:space="preserve"> (INFCOM-2)</w:t>
        </w:r>
      </w:hyperlink>
      <w:r w:rsidR="000A0E87">
        <w:t xml:space="preserve"> - </w:t>
      </w:r>
      <w:r w:rsidR="000A0E87" w:rsidRPr="00104578">
        <w:rPr>
          <w:color w:val="221E1F"/>
        </w:rPr>
        <w:t xml:space="preserve">Regional </w:t>
      </w:r>
      <w:r w:rsidR="000A0E87">
        <w:rPr>
          <w:color w:val="221E1F"/>
        </w:rPr>
        <w:t xml:space="preserve">Marine </w:t>
      </w:r>
      <w:r w:rsidR="000A0E87" w:rsidRPr="00104578">
        <w:rPr>
          <w:color w:val="221E1F"/>
        </w:rPr>
        <w:t>Instrument Centres</w:t>
      </w:r>
      <w:r w:rsidR="000A0E87">
        <w:rPr>
          <w:color w:val="221E1F"/>
        </w:rPr>
        <w:t xml:space="preserve"> – Updated Terms of Reference, governance and assessment process</w:t>
      </w:r>
      <w:r w:rsidR="001E2FE4">
        <w:rPr>
          <w:color w:val="221E1F"/>
          <w:lang w:val="en-CH"/>
        </w:rPr>
        <w:t>,</w:t>
      </w:r>
    </w:p>
    <w:p w14:paraId="0221FE27" w14:textId="77777777" w:rsidR="00EB132E" w:rsidRPr="00104578" w:rsidRDefault="00EB132E" w:rsidP="00EB132E">
      <w:pPr>
        <w:pStyle w:val="WMOBodyText"/>
        <w:rPr>
          <w:b/>
          <w:bCs/>
        </w:rPr>
      </w:pPr>
      <w:r w:rsidRPr="08AB4A51">
        <w:rPr>
          <w:b/>
          <w:bCs/>
        </w:rPr>
        <w:t>Having been informed</w:t>
      </w:r>
      <w:r>
        <w:t xml:space="preserve"> of the potential for improvement of the capabilities and services provided by some RICs emerging from the evaluation of the annual RIC reports and the RICs evaluation schemes performed by SC-MINT,</w:t>
      </w:r>
    </w:p>
    <w:p w14:paraId="6D1FCCD9" w14:textId="77777777" w:rsidR="00EB132E" w:rsidRDefault="00EB132E" w:rsidP="00EB132E">
      <w:pPr>
        <w:pStyle w:val="WMOBodyText"/>
      </w:pPr>
      <w:r w:rsidRPr="00104578">
        <w:rPr>
          <w:b/>
          <w:bCs/>
        </w:rPr>
        <w:t>Reaffirming</w:t>
      </w:r>
      <w:r w:rsidRPr="00104578">
        <w:t xml:space="preserve"> the importance of improving traceability of measurement and calibration results,</w:t>
      </w:r>
    </w:p>
    <w:p w14:paraId="780280E4" w14:textId="77777777" w:rsidR="00602E5C" w:rsidRDefault="00602E5C" w:rsidP="00EB132E">
      <w:pPr>
        <w:pStyle w:val="WMOBodyText"/>
        <w:rPr>
          <w:b/>
          <w:bCs/>
        </w:rPr>
      </w:pPr>
      <w:r w:rsidRPr="004E2446">
        <w:rPr>
          <w:b/>
          <w:bCs/>
        </w:rPr>
        <w:t>Recognizing</w:t>
      </w:r>
      <w:r>
        <w:t xml:space="preserve"> the need to harmonize the processes in use</w:t>
      </w:r>
      <w:r w:rsidRPr="00980EC3">
        <w:t xml:space="preserve"> for </w:t>
      </w:r>
      <w:r w:rsidR="00980EC3" w:rsidRPr="004E2446">
        <w:rPr>
          <w:color w:val="221E1F"/>
        </w:rPr>
        <w:t xml:space="preserve">designation, assessment, and reconfirmation of </w:t>
      </w:r>
      <w:r w:rsidRPr="00980EC3">
        <w:t>different type</w:t>
      </w:r>
      <w:r w:rsidR="00980EC3" w:rsidRPr="00980EC3">
        <w:t>s</w:t>
      </w:r>
      <w:r w:rsidRPr="00980EC3">
        <w:t xml:space="preserve"> of WMO-designated ce</w:t>
      </w:r>
      <w:r>
        <w:t>ntres,</w:t>
      </w:r>
    </w:p>
    <w:p w14:paraId="13179681" w14:textId="77777777" w:rsidR="00EB132E" w:rsidRDefault="00EB132E" w:rsidP="00EB132E">
      <w:pPr>
        <w:pStyle w:val="WMOBodyText"/>
      </w:pPr>
      <w:r w:rsidRPr="00104578">
        <w:rPr>
          <w:b/>
          <w:bCs/>
        </w:rPr>
        <w:t xml:space="preserve">Recommends </w:t>
      </w:r>
      <w:r w:rsidRPr="00104578">
        <w:t xml:space="preserve">to </w:t>
      </w:r>
      <w:r>
        <w:t xml:space="preserve">the </w:t>
      </w:r>
      <w:r w:rsidRPr="004E2446">
        <w:t>Executive Council</w:t>
      </w:r>
      <w:r w:rsidRPr="00104578">
        <w:t xml:space="preserve"> </w:t>
      </w:r>
      <w:r>
        <w:t>to:</w:t>
      </w:r>
    </w:p>
    <w:p w14:paraId="0AF58718" w14:textId="77777777" w:rsidR="00EB132E" w:rsidRDefault="00C2316B" w:rsidP="009714D5">
      <w:pPr>
        <w:pStyle w:val="WMOIndent1"/>
        <w:numPr>
          <w:ilvl w:val="0"/>
          <w:numId w:val="56"/>
        </w:numPr>
        <w:ind w:left="567" w:hanging="567"/>
      </w:pPr>
      <w:r>
        <w:rPr>
          <w:lang w:val="en-CH"/>
        </w:rPr>
        <w:t>Urge</w:t>
      </w:r>
      <w:r w:rsidR="00EB132E">
        <w:t xml:space="preserve"> Members hosting RICs without accreditation according to ISO/IEC 17025 to do their utmost to achieve the accreditation prior to the next regular Congres</w:t>
      </w:r>
      <w:r>
        <w:rPr>
          <w:lang w:val="en-CH"/>
        </w:rPr>
        <w:t>s;</w:t>
      </w:r>
      <w:r w:rsidR="00EB132E">
        <w:t xml:space="preserve"> </w:t>
      </w:r>
    </w:p>
    <w:p w14:paraId="084C47FD" w14:textId="13B683E5" w:rsidR="00EB132E" w:rsidRDefault="00C2316B" w:rsidP="00D10240">
      <w:pPr>
        <w:pStyle w:val="WMOIndent1"/>
        <w:numPr>
          <w:ilvl w:val="0"/>
          <w:numId w:val="56"/>
        </w:numPr>
        <w:ind w:left="567" w:hanging="567"/>
      </w:pPr>
      <w:r>
        <w:rPr>
          <w:lang w:val="en-CH"/>
        </w:rPr>
        <w:t>Invite</w:t>
      </w:r>
      <w:r w:rsidR="00EB132E">
        <w:t xml:space="preserve"> </w:t>
      </w:r>
      <w:r w:rsidR="006D736F">
        <w:rPr>
          <w:lang w:val="en-CH"/>
        </w:rPr>
        <w:t>r</w:t>
      </w:r>
      <w:r w:rsidR="00EB132E">
        <w:t xml:space="preserve">egional </w:t>
      </w:r>
      <w:r w:rsidR="006D736F">
        <w:rPr>
          <w:lang w:val="en-CH"/>
        </w:rPr>
        <w:t>a</w:t>
      </w:r>
      <w:r w:rsidR="00EB132E">
        <w:t>ssociations to conduct, in collaboration with INFCOM, a survey of WMO Members on their regional needs for RIC services, and on the utilization and satisfaction of the current offered RIC services</w:t>
      </w:r>
      <w:r>
        <w:rPr>
          <w:lang w:val="en-CH"/>
        </w:rPr>
        <w:t>;</w:t>
      </w:r>
      <w:r w:rsidR="00EB132E">
        <w:t xml:space="preserve"> </w:t>
      </w:r>
    </w:p>
    <w:p w14:paraId="71726516" w14:textId="18C281AB" w:rsidR="00EB132E" w:rsidRDefault="00C2316B" w:rsidP="00D10240">
      <w:pPr>
        <w:pStyle w:val="WMOIndent1"/>
        <w:numPr>
          <w:ilvl w:val="0"/>
          <w:numId w:val="56"/>
        </w:numPr>
        <w:ind w:left="567" w:hanging="567"/>
      </w:pPr>
      <w:r>
        <w:rPr>
          <w:lang w:val="en-CH"/>
        </w:rPr>
        <w:t>Encourage</w:t>
      </w:r>
      <w:r w:rsidR="00EB132E">
        <w:t xml:space="preserve"> </w:t>
      </w:r>
      <w:r w:rsidR="006D736F">
        <w:rPr>
          <w:lang w:val="en-CH"/>
        </w:rPr>
        <w:t>r</w:t>
      </w:r>
      <w:r w:rsidR="00EB132E">
        <w:t xml:space="preserve">egional </w:t>
      </w:r>
      <w:r w:rsidR="006D736F">
        <w:rPr>
          <w:lang w:val="en-CH"/>
        </w:rPr>
        <w:t>a</w:t>
      </w:r>
      <w:r w:rsidR="00EB132E">
        <w:t xml:space="preserve">ssociations to ensure that their RICs are fully compliant with the </w:t>
      </w:r>
      <w:r w:rsidR="00EB132E" w:rsidRPr="009714D5">
        <w:rPr>
          <w:rStyle w:val="Hyperlink"/>
        </w:rPr>
        <w:t>T</w:t>
      </w:r>
      <w:hyperlink r:id="rId32" w:history="1">
        <w:r w:rsidR="00EB132E" w:rsidRPr="006F2780">
          <w:rPr>
            <w:rStyle w:val="Hyperlink"/>
          </w:rPr>
          <w:t>erms of Reference</w:t>
        </w:r>
      </w:hyperlink>
      <w:r>
        <w:rPr>
          <w:lang w:val="en-CH"/>
        </w:rPr>
        <w:t>;</w:t>
      </w:r>
    </w:p>
    <w:p w14:paraId="4C9CF554" w14:textId="77777777" w:rsidR="00EB132E" w:rsidRDefault="00EB132E" w:rsidP="00EB132E">
      <w:pPr>
        <w:spacing w:before="240"/>
        <w:ind w:right="45"/>
      </w:pPr>
      <w:r w:rsidRPr="00D817D4">
        <w:rPr>
          <w:b/>
          <w:bCs/>
        </w:rPr>
        <w:t>Requests</w:t>
      </w:r>
      <w:r>
        <w:t xml:space="preserve"> SC-MINT to explore synergies and possible</w:t>
      </w:r>
      <w:r w:rsidR="002F39A3">
        <w:t xml:space="preserve"> </w:t>
      </w:r>
      <w:r w:rsidR="00F33DE4">
        <w:t>harmoniz</w:t>
      </w:r>
      <w:r w:rsidR="00AF7527">
        <w:t>ation of</w:t>
      </w:r>
      <w:r w:rsidR="00F33DE4">
        <w:t xml:space="preserve"> the different types</w:t>
      </w:r>
      <w:r w:rsidR="00D07AF8">
        <w:t xml:space="preserve"> </w:t>
      </w:r>
      <w:r>
        <w:t xml:space="preserve">of instrument-related regional centres, towards improved services to Members. </w:t>
      </w:r>
    </w:p>
    <w:p w14:paraId="3C7C6691" w14:textId="77777777" w:rsidR="0060002C" w:rsidRDefault="0060002C" w:rsidP="00EB132E">
      <w:pPr>
        <w:tabs>
          <w:tab w:val="clear" w:pos="1134"/>
        </w:tabs>
        <w:jc w:val="left"/>
      </w:pPr>
    </w:p>
    <w:p w14:paraId="0B77945B" w14:textId="77777777" w:rsidR="0060002C" w:rsidRPr="0060002C" w:rsidRDefault="0060002C" w:rsidP="0060002C">
      <w:pPr>
        <w:tabs>
          <w:tab w:val="clear" w:pos="1134"/>
        </w:tabs>
        <w:jc w:val="center"/>
      </w:pPr>
      <w:r w:rsidRPr="0060002C">
        <w:t>__________</w:t>
      </w:r>
    </w:p>
    <w:p w14:paraId="05832C12" w14:textId="50DA4B5B" w:rsidR="0060002C" w:rsidRDefault="0060002C" w:rsidP="00213ACC">
      <w:pPr>
        <w:tabs>
          <w:tab w:val="clear" w:pos="1134"/>
        </w:tabs>
        <w:jc w:val="left"/>
      </w:pPr>
    </w:p>
    <w:p w14:paraId="6189D273" w14:textId="69A34D15" w:rsidR="00213ACC" w:rsidRDefault="00213ACC" w:rsidP="00213ACC">
      <w:pPr>
        <w:pStyle w:val="WMOBodyText"/>
        <w:spacing w:before="0"/>
        <w:rPr>
          <w:lang w:eastAsia="en-US"/>
        </w:rPr>
      </w:pPr>
    </w:p>
    <w:p w14:paraId="38D118FD" w14:textId="7D4A58F0" w:rsidR="00213ACC" w:rsidRDefault="00213ACC" w:rsidP="00213ACC">
      <w:pPr>
        <w:pStyle w:val="WMOBodyText"/>
        <w:spacing w:before="0"/>
        <w:rPr>
          <w:lang w:val="en-CH" w:eastAsia="en-US"/>
        </w:rPr>
      </w:pPr>
      <w:r w:rsidRPr="004D2842">
        <w:rPr>
          <w:lang w:val="en-CH" w:eastAsia="en-US"/>
        </w:rPr>
        <w:t>Annex: 1</w:t>
      </w:r>
    </w:p>
    <w:p w14:paraId="2842F84F" w14:textId="2F7C4F1F" w:rsidR="001310C8" w:rsidRDefault="001310C8" w:rsidP="00213ACC">
      <w:pPr>
        <w:pStyle w:val="WMOBodyText"/>
        <w:spacing w:before="0"/>
        <w:rPr>
          <w:lang w:val="en-CH" w:eastAsia="en-US"/>
        </w:rPr>
      </w:pPr>
      <w:r>
        <w:rPr>
          <w:lang w:val="en-CH" w:eastAsia="en-US"/>
        </w:rPr>
        <w:br w:type="page"/>
      </w:r>
    </w:p>
    <w:p w14:paraId="143E6D2F" w14:textId="77777777" w:rsidR="00EB132E" w:rsidRPr="00104578" w:rsidRDefault="00EB132E" w:rsidP="00EB132E">
      <w:pPr>
        <w:pStyle w:val="Heading2"/>
      </w:pPr>
      <w:r w:rsidRPr="00104578">
        <w:t xml:space="preserve">Annex to draft Recommendation </w:t>
      </w:r>
      <w:r>
        <w:t>6</w:t>
      </w:r>
      <w:r w:rsidRPr="00104578">
        <w:t>.2(</w:t>
      </w:r>
      <w:r>
        <w:t>3</w:t>
      </w:r>
      <w:r w:rsidRPr="00104578">
        <w:t>)/</w:t>
      </w:r>
      <w:r w:rsidR="00CB5ED1">
        <w:t>2</w:t>
      </w:r>
      <w:r w:rsidRPr="00104578">
        <w:t xml:space="preserve"> (INFCOM-</w:t>
      </w:r>
      <w:r>
        <w:t>2</w:t>
      </w:r>
      <w:r w:rsidRPr="00104578">
        <w:t>)</w:t>
      </w:r>
    </w:p>
    <w:p w14:paraId="39EF51DB" w14:textId="77777777" w:rsidR="00EB132E" w:rsidRPr="00104578" w:rsidRDefault="00EB132E" w:rsidP="00DF2BD3">
      <w:pPr>
        <w:pStyle w:val="WMOBodyText"/>
        <w:spacing w:after="100" w:afterAutospacing="1"/>
        <w:jc w:val="center"/>
      </w:pPr>
      <w:r w:rsidRPr="00104578">
        <w:rPr>
          <w:b/>
          <w:bCs/>
        </w:rPr>
        <w:t xml:space="preserve">Draft </w:t>
      </w:r>
      <w:r>
        <w:rPr>
          <w:b/>
          <w:bCs/>
        </w:rPr>
        <w:t>Resolution</w:t>
      </w:r>
      <w:r w:rsidRPr="00104578">
        <w:rPr>
          <w:b/>
          <w:bCs/>
        </w:rPr>
        <w:t xml:space="preserve"> ##/1 (</w:t>
      </w:r>
      <w:r w:rsidR="0075072C">
        <w:rPr>
          <w:b/>
          <w:bCs/>
        </w:rPr>
        <w:t>EC-76</w:t>
      </w:r>
      <w:r w:rsidRPr="00104578">
        <w:rPr>
          <w:b/>
          <w:bCs/>
        </w:rPr>
        <w:t>)</w:t>
      </w:r>
    </w:p>
    <w:p w14:paraId="2D2417BA" w14:textId="77777777" w:rsidR="00EB132E" w:rsidRPr="004B2F91" w:rsidRDefault="00EB132E" w:rsidP="00EB132E">
      <w:pPr>
        <w:pStyle w:val="WMOBodyText"/>
      </w:pPr>
      <w:r w:rsidRPr="004B2F91">
        <w:t xml:space="preserve">THE </w:t>
      </w:r>
      <w:r w:rsidRPr="004E2446">
        <w:t>EXECUTIVE COUNCIL</w:t>
      </w:r>
      <w:r w:rsidRPr="004B2F91">
        <w:t>,</w:t>
      </w:r>
    </w:p>
    <w:p w14:paraId="5CAEF3E4" w14:textId="4A2C7247" w:rsidR="00440C9F" w:rsidRPr="00C2316B" w:rsidRDefault="00EB132E" w:rsidP="00EB132E">
      <w:pPr>
        <w:pStyle w:val="WMOBodyText"/>
        <w:rPr>
          <w:lang w:val="en-CH"/>
        </w:rPr>
      </w:pPr>
      <w:r w:rsidRPr="004B2F91">
        <w:rPr>
          <w:b/>
          <w:bCs/>
        </w:rPr>
        <w:t>Recalling</w:t>
      </w:r>
      <w:r w:rsidRPr="004B2F91">
        <w:t xml:space="preserve"> </w:t>
      </w:r>
      <w:hyperlink r:id="rId33" w:anchor="page=335">
        <w:r w:rsidRPr="004B2F91">
          <w:rPr>
            <w:rStyle w:val="Hyperlink"/>
          </w:rPr>
          <w:t>Resolution 17 (EC-73)</w:t>
        </w:r>
      </w:hyperlink>
      <w:r w:rsidRPr="004B2F91">
        <w:t xml:space="preserve"> </w:t>
      </w:r>
      <w:r w:rsidR="004774DB">
        <w:t xml:space="preserve">- </w:t>
      </w:r>
      <w:r w:rsidRPr="004B2F91">
        <w:t>Strengthening Regional Instrument Centres (RICs)</w:t>
      </w:r>
      <w:r w:rsidR="00C2316B">
        <w:rPr>
          <w:lang w:val="en-CH"/>
        </w:rPr>
        <w:t>,</w:t>
      </w:r>
    </w:p>
    <w:p w14:paraId="3ECF49F2" w14:textId="4BC9F18D" w:rsidR="00F425EF" w:rsidRPr="00C2316B" w:rsidRDefault="00F425EF" w:rsidP="004470DF">
      <w:pPr>
        <w:pStyle w:val="WMOBodyText"/>
        <w:rPr>
          <w:i/>
          <w:iCs/>
          <w:lang w:val="en-CH"/>
        </w:rPr>
      </w:pPr>
      <w:r>
        <w:rPr>
          <w:b/>
          <w:bCs/>
        </w:rPr>
        <w:t>Recalling</w:t>
      </w:r>
      <w:r w:rsidR="005F4117">
        <w:t xml:space="preserve"> </w:t>
      </w:r>
      <w:r w:rsidR="004470DF" w:rsidRPr="004470DF">
        <w:rPr>
          <w:lang w:val="en-CH"/>
        </w:rPr>
        <w:t>the need to follow a uniform approach for auditing of WMO centres as stated in</w:t>
      </w:r>
      <w:r w:rsidR="00615563">
        <w:rPr>
          <w:lang w:val="en-US"/>
        </w:rPr>
        <w:t xml:space="preserve"> </w:t>
      </w:r>
      <w:hyperlink r:id="rId34" w:anchor=".YEjEW0BFyUl" w:history="1">
        <w:r w:rsidR="004470DF" w:rsidRPr="005040C0">
          <w:rPr>
            <w:rStyle w:val="Hyperlink"/>
            <w:i/>
            <w:iCs/>
            <w:lang w:val="en-CH"/>
          </w:rPr>
          <w:t>Technical Regulations</w:t>
        </w:r>
      </w:hyperlink>
      <w:r w:rsidR="004470DF" w:rsidRPr="004470DF">
        <w:rPr>
          <w:i/>
          <w:iCs/>
          <w:lang w:val="en-CH"/>
        </w:rPr>
        <w:t xml:space="preserve"> </w:t>
      </w:r>
      <w:r w:rsidR="004470DF" w:rsidRPr="004470DF">
        <w:rPr>
          <w:lang w:val="en-CH"/>
        </w:rPr>
        <w:t>(WMO-No. 49), Volume I,</w:t>
      </w:r>
      <w:r w:rsidR="00615563">
        <w:rPr>
          <w:lang w:val="en-US"/>
        </w:rPr>
        <w:t xml:space="preserve"> </w:t>
      </w:r>
      <w:r w:rsidR="00615563" w:rsidRPr="00E37F85">
        <w:rPr>
          <w:i/>
          <w:iCs/>
        </w:rPr>
        <w:t>[from Resolution 17 (EC-73)]</w:t>
      </w:r>
      <w:r w:rsidR="00C2316B">
        <w:rPr>
          <w:i/>
          <w:iCs/>
          <w:lang w:val="en-CH"/>
        </w:rPr>
        <w:t>,</w:t>
      </w:r>
    </w:p>
    <w:p w14:paraId="315493C5" w14:textId="77777777" w:rsidR="00C102AC" w:rsidRPr="00C102AC" w:rsidRDefault="00C102AC" w:rsidP="004470DF">
      <w:pPr>
        <w:pStyle w:val="WMOBodyText"/>
        <w:rPr>
          <w:b/>
          <w:bCs/>
        </w:rPr>
      </w:pPr>
      <w:r w:rsidRPr="000F492C">
        <w:rPr>
          <w:b/>
          <w:bCs/>
        </w:rPr>
        <w:t>Recognizing</w:t>
      </w:r>
      <w:r>
        <w:t xml:space="preserve"> the need to harmonize the processes </w:t>
      </w:r>
      <w:r w:rsidR="00610C77">
        <w:t>in use</w:t>
      </w:r>
      <w:r w:rsidR="00610C77" w:rsidRPr="00980EC3">
        <w:t xml:space="preserve"> for </w:t>
      </w:r>
      <w:r w:rsidR="00610C77" w:rsidRPr="00E37F85">
        <w:rPr>
          <w:color w:val="221E1F"/>
        </w:rPr>
        <w:t xml:space="preserve">designation, assessment, and reconfirmation </w:t>
      </w:r>
      <w:r w:rsidR="00610C77">
        <w:rPr>
          <w:color w:val="221E1F"/>
        </w:rPr>
        <w:t>of</w:t>
      </w:r>
      <w:r>
        <w:t xml:space="preserve"> different type of WMO-designated centres, and the place where these processes are published, </w:t>
      </w:r>
    </w:p>
    <w:p w14:paraId="14B5B1A7" w14:textId="77777777" w:rsidR="00EB132E" w:rsidRPr="00104578" w:rsidRDefault="00EB132E" w:rsidP="00EB132E">
      <w:pPr>
        <w:pStyle w:val="WMOBodyText"/>
      </w:pPr>
      <w:r w:rsidRPr="00104578">
        <w:rPr>
          <w:b/>
          <w:bCs/>
        </w:rPr>
        <w:t>Having</w:t>
      </w:r>
      <w:r>
        <w:rPr>
          <w:b/>
          <w:bCs/>
        </w:rPr>
        <w:t xml:space="preserve"> </w:t>
      </w:r>
      <w:r w:rsidRPr="00104578">
        <w:rPr>
          <w:b/>
          <w:bCs/>
        </w:rPr>
        <w:t>examined</w:t>
      </w:r>
      <w:r w:rsidRPr="00104578">
        <w:t xml:space="preserve"> </w:t>
      </w:r>
      <w:hyperlink r:id="rId35" w:history="1">
        <w:r w:rsidRPr="00FA70A2">
          <w:rPr>
            <w:rStyle w:val="Hyperlink"/>
          </w:rPr>
          <w:t>Recommendation 6.2(3)/</w:t>
        </w:r>
        <w:r w:rsidR="00ED4F4A" w:rsidRPr="00FA70A2">
          <w:rPr>
            <w:rStyle w:val="Hyperlink"/>
          </w:rPr>
          <w:t>2</w:t>
        </w:r>
        <w:r w:rsidRPr="00FA70A2">
          <w:rPr>
            <w:rStyle w:val="Hyperlink"/>
          </w:rPr>
          <w:t xml:space="preserve"> (INFCOM-2)</w:t>
        </w:r>
      </w:hyperlink>
      <w:r w:rsidRPr="00104578">
        <w:t>,</w:t>
      </w:r>
    </w:p>
    <w:p w14:paraId="196D1947" w14:textId="77777777" w:rsidR="00EB132E" w:rsidRPr="00C2316B" w:rsidRDefault="00EB132E" w:rsidP="00EB132E">
      <w:pPr>
        <w:pStyle w:val="WMOBodyText"/>
        <w:rPr>
          <w:lang w:val="en-CH"/>
        </w:rPr>
      </w:pPr>
      <w:r w:rsidRPr="08AB4A51">
        <w:rPr>
          <w:b/>
          <w:bCs/>
        </w:rPr>
        <w:t xml:space="preserve">Urges </w:t>
      </w:r>
      <w:r>
        <w:t xml:space="preserve">Members hosting RICs without accreditation according to ISO/IEC 17025 to do their utmost to achieve the accreditation, prior to the next regular Congress, </w:t>
      </w:r>
      <w:r w:rsidR="00B9620A" w:rsidRPr="004E2446">
        <w:rPr>
          <w:i/>
          <w:iCs/>
        </w:rPr>
        <w:t>[adapted from Resolution 17 (EC-73)]</w:t>
      </w:r>
      <w:r w:rsidR="00C2316B">
        <w:rPr>
          <w:i/>
          <w:iCs/>
          <w:lang w:val="en-CH"/>
        </w:rPr>
        <w:t>;</w:t>
      </w:r>
    </w:p>
    <w:p w14:paraId="096F88D2" w14:textId="0CCA975E" w:rsidR="00EB132E" w:rsidRPr="00C2316B" w:rsidRDefault="00EB132E" w:rsidP="00EB132E">
      <w:pPr>
        <w:pStyle w:val="WMOBodyText"/>
        <w:rPr>
          <w:lang w:val="en-CH"/>
        </w:rPr>
      </w:pPr>
      <w:r w:rsidRPr="08AB4A51">
        <w:rPr>
          <w:b/>
          <w:bCs/>
        </w:rPr>
        <w:t>Invites</w:t>
      </w:r>
      <w:r>
        <w:t xml:space="preserve"> </w:t>
      </w:r>
      <w:r w:rsidR="006D736F">
        <w:rPr>
          <w:lang w:val="en-CH"/>
        </w:rPr>
        <w:t>r</w:t>
      </w:r>
      <w:r>
        <w:t xml:space="preserve">egional </w:t>
      </w:r>
      <w:r w:rsidR="006D736F">
        <w:rPr>
          <w:lang w:val="en-CH"/>
        </w:rPr>
        <w:t>a</w:t>
      </w:r>
      <w:r>
        <w:t>ssociations to conduct, in collaboration with INFCOM, a survey of WMO Members on their needs for RIC services, and on the utilization and satisfaction of the current offered RIC services, prior to the next ordinary Congress</w:t>
      </w:r>
      <w:r w:rsidR="00C2316B">
        <w:rPr>
          <w:lang w:val="en-CH"/>
        </w:rPr>
        <w:t>;</w:t>
      </w:r>
    </w:p>
    <w:p w14:paraId="16E09378" w14:textId="62A88BD9" w:rsidR="00EB01AE" w:rsidRDefault="00EB132E" w:rsidP="00EB132E">
      <w:pPr>
        <w:pStyle w:val="WMOBodyText"/>
      </w:pPr>
      <w:r w:rsidRPr="00FE6079">
        <w:rPr>
          <w:b/>
          <w:bCs/>
        </w:rPr>
        <w:t>Requests</w:t>
      </w:r>
      <w:r>
        <w:t xml:space="preserve"> </w:t>
      </w:r>
      <w:r w:rsidR="006D736F">
        <w:rPr>
          <w:lang w:val="en-CH"/>
        </w:rPr>
        <w:t>r</w:t>
      </w:r>
      <w:r>
        <w:t xml:space="preserve">egional </w:t>
      </w:r>
      <w:r w:rsidR="006D736F">
        <w:rPr>
          <w:lang w:val="en-CH"/>
        </w:rPr>
        <w:t>a</w:t>
      </w:r>
      <w:r>
        <w:t>ssociations</w:t>
      </w:r>
      <w:r w:rsidR="00EB01AE">
        <w:t>:</w:t>
      </w:r>
    </w:p>
    <w:p w14:paraId="40861864" w14:textId="77777777" w:rsidR="00EB132E" w:rsidRDefault="005961EC" w:rsidP="00C2316B">
      <w:pPr>
        <w:pStyle w:val="WMOIndent1"/>
        <w:numPr>
          <w:ilvl w:val="0"/>
          <w:numId w:val="54"/>
        </w:numPr>
        <w:ind w:left="567" w:hanging="567"/>
      </w:pPr>
      <w:r>
        <w:t xml:space="preserve">To </w:t>
      </w:r>
      <w:r w:rsidR="00EB132E">
        <w:t xml:space="preserve">take appropriate measures to ensure that their existing RICs are fully complaint with the </w:t>
      </w:r>
      <w:hyperlink r:id="rId36" w:history="1">
        <w:r w:rsidR="00EB132E" w:rsidRPr="006F2780">
          <w:rPr>
            <w:rStyle w:val="Hyperlink"/>
          </w:rPr>
          <w:t>Terms of Reference</w:t>
        </w:r>
      </w:hyperlink>
      <w:r w:rsidR="00C2316B">
        <w:rPr>
          <w:lang w:val="en-CH"/>
        </w:rPr>
        <w:t>;</w:t>
      </w:r>
    </w:p>
    <w:p w14:paraId="73629E33" w14:textId="77777777" w:rsidR="005961EC" w:rsidRDefault="005961EC" w:rsidP="00C2316B">
      <w:pPr>
        <w:pStyle w:val="WMOIndent1"/>
        <w:numPr>
          <w:ilvl w:val="0"/>
          <w:numId w:val="54"/>
        </w:numPr>
        <w:ind w:left="567" w:hanging="567"/>
      </w:pPr>
      <w:r>
        <w:t>To reconfirm their RICs, taking into account the recommendations from INFCOM</w:t>
      </w:r>
      <w:r w:rsidR="00C2316B">
        <w:rPr>
          <w:lang w:val="en-CH"/>
        </w:rPr>
        <w:t>;</w:t>
      </w:r>
    </w:p>
    <w:p w14:paraId="295BFD9E" w14:textId="77777777" w:rsidR="005961EC" w:rsidRDefault="00EB132E" w:rsidP="00EB132E">
      <w:pPr>
        <w:pStyle w:val="WMOBodyText"/>
      </w:pPr>
      <w:r w:rsidRPr="00172ED7">
        <w:rPr>
          <w:b/>
          <w:bCs/>
        </w:rPr>
        <w:t xml:space="preserve">Requests </w:t>
      </w:r>
      <w:r>
        <w:t>INFCOM</w:t>
      </w:r>
      <w:r w:rsidR="005961EC">
        <w:t>:</w:t>
      </w:r>
    </w:p>
    <w:p w14:paraId="491D703D" w14:textId="77777777" w:rsidR="00925623" w:rsidRDefault="00C935C3" w:rsidP="00C2316B">
      <w:pPr>
        <w:pStyle w:val="WMOIndent1"/>
        <w:numPr>
          <w:ilvl w:val="0"/>
          <w:numId w:val="55"/>
        </w:numPr>
        <w:ind w:left="567" w:hanging="567"/>
      </w:pPr>
      <w:r>
        <w:t xml:space="preserve">To perform regular </w:t>
      </w:r>
      <w:r w:rsidR="00925623">
        <w:t>technical evaluation of RIC performances and assessment of RIC applications</w:t>
      </w:r>
      <w:r w:rsidR="00C2316B">
        <w:rPr>
          <w:lang w:val="en-CH"/>
        </w:rPr>
        <w:t>;</w:t>
      </w:r>
    </w:p>
    <w:p w14:paraId="0967A5D6" w14:textId="77777777" w:rsidR="00EB132E" w:rsidRDefault="005961EC" w:rsidP="00C2316B">
      <w:pPr>
        <w:pStyle w:val="WMOIndent1"/>
        <w:numPr>
          <w:ilvl w:val="0"/>
          <w:numId w:val="55"/>
        </w:numPr>
        <w:ind w:left="567" w:hanging="567"/>
      </w:pPr>
      <w:r>
        <w:t>T</w:t>
      </w:r>
      <w:r w:rsidR="00EB132E">
        <w:t>o arrange for audits of all non-accredited RICs, prior to the next ordinary Congress</w:t>
      </w:r>
      <w:r w:rsidR="00C2316B">
        <w:rPr>
          <w:lang w:val="en-CH"/>
        </w:rPr>
        <w:t>;</w:t>
      </w:r>
    </w:p>
    <w:p w14:paraId="6851B5C4" w14:textId="74336FF1" w:rsidR="00EB132E" w:rsidRDefault="001A7815" w:rsidP="00C2316B">
      <w:pPr>
        <w:pStyle w:val="WMOIndent1"/>
        <w:numPr>
          <w:ilvl w:val="0"/>
          <w:numId w:val="55"/>
        </w:numPr>
        <w:ind w:left="567" w:hanging="567"/>
      </w:pPr>
      <w:r>
        <w:t>T</w:t>
      </w:r>
      <w:r w:rsidR="00EB132E">
        <w:t xml:space="preserve">o explore synergies and possible </w:t>
      </w:r>
      <w:r w:rsidR="00AF7527">
        <w:t>harmonization of the different types</w:t>
      </w:r>
      <w:r w:rsidR="00AF7527" w:rsidDel="00AF7527">
        <w:t xml:space="preserve"> </w:t>
      </w:r>
      <w:r w:rsidR="00EB132E">
        <w:t>of instrument</w:t>
      </w:r>
      <w:r w:rsidR="00C218AC">
        <w:noBreakHyphen/>
      </w:r>
      <w:r w:rsidR="00EB132E">
        <w:t xml:space="preserve">related centres, towards improved services to Members. </w:t>
      </w:r>
    </w:p>
    <w:p w14:paraId="21B714CB" w14:textId="7B36BCDE" w:rsidR="00EB132E" w:rsidRPr="004C45DF" w:rsidRDefault="00EB132E" w:rsidP="00736458">
      <w:pPr>
        <w:spacing w:before="240"/>
        <w:ind w:right="45"/>
        <w:jc w:val="left"/>
      </w:pPr>
      <w:r w:rsidRPr="08AB4A51">
        <w:rPr>
          <w:b/>
          <w:bCs/>
        </w:rPr>
        <w:t>Requests</w:t>
      </w:r>
      <w:r>
        <w:t xml:space="preserve"> </w:t>
      </w:r>
      <w:r w:rsidRPr="08AB4A51">
        <w:rPr>
          <w:b/>
          <w:bCs/>
        </w:rPr>
        <w:t xml:space="preserve">further </w:t>
      </w:r>
      <w:r>
        <w:t xml:space="preserve">INFCOM, in collaboration with </w:t>
      </w:r>
      <w:r w:rsidR="00736458">
        <w:rPr>
          <w:lang w:val="en-CH"/>
        </w:rPr>
        <w:t xml:space="preserve">the </w:t>
      </w:r>
      <w:r w:rsidR="00736458" w:rsidRPr="00736458">
        <w:t>Commission for Weather, Climate</w:t>
      </w:r>
      <w:r w:rsidR="00DB7066">
        <w:rPr>
          <w:lang w:val="en-CH"/>
        </w:rPr>
        <w:t>,</w:t>
      </w:r>
      <w:r w:rsidR="00736458" w:rsidRPr="00736458">
        <w:t xml:space="preserve"> </w:t>
      </w:r>
      <w:r w:rsidR="00DB7066" w:rsidRPr="00736458">
        <w:t xml:space="preserve">Water </w:t>
      </w:r>
      <w:r w:rsidR="00736458" w:rsidRPr="00736458">
        <w:t xml:space="preserve">and </w:t>
      </w:r>
      <w:r w:rsidR="00D71720">
        <w:rPr>
          <w:lang w:val="en-CH"/>
        </w:rPr>
        <w:t xml:space="preserve">Related </w:t>
      </w:r>
      <w:r w:rsidR="00736458" w:rsidRPr="00736458">
        <w:t>Environmental Services</w:t>
      </w:r>
      <w:r w:rsidR="00D71720">
        <w:rPr>
          <w:lang w:val="en-CH"/>
        </w:rPr>
        <w:t xml:space="preserve"> and Applications</w:t>
      </w:r>
      <w:r w:rsidR="00736458">
        <w:rPr>
          <w:lang w:val="en-CH"/>
        </w:rPr>
        <w:t xml:space="preserve"> (</w:t>
      </w:r>
      <w:r>
        <w:t>SERCOM</w:t>
      </w:r>
      <w:r w:rsidR="00736458">
        <w:rPr>
          <w:lang w:val="en-CH"/>
        </w:rPr>
        <w:t>)</w:t>
      </w:r>
      <w:r w:rsidR="00532021">
        <w:t xml:space="preserve"> and the Research Board</w:t>
      </w:r>
      <w:r>
        <w:t>, to harmonize practices related to designation of WMO Global and Regional Centres, and for the publication of their Terms of Reference</w:t>
      </w:r>
      <w:r w:rsidR="00C2316B">
        <w:rPr>
          <w:lang w:val="en-CH"/>
        </w:rPr>
        <w:t>;</w:t>
      </w:r>
      <w:r>
        <w:t xml:space="preserve"> </w:t>
      </w:r>
    </w:p>
    <w:p w14:paraId="07A57B81" w14:textId="77777777" w:rsidR="00EB132E" w:rsidRPr="004C45DF" w:rsidRDefault="002E3EBA" w:rsidP="00736458">
      <w:pPr>
        <w:spacing w:before="240"/>
        <w:ind w:right="45"/>
        <w:jc w:val="left"/>
      </w:pPr>
      <w:r w:rsidRPr="002E3EBA">
        <w:rPr>
          <w:b/>
          <w:bCs/>
          <w:lang w:val="en-CH"/>
        </w:rPr>
        <w:t xml:space="preserve">Requests </w:t>
      </w:r>
      <w:r w:rsidRPr="002E3EBA">
        <w:rPr>
          <w:lang w:val="en-CH"/>
        </w:rPr>
        <w:t>the regional associations, the respective Members and INFCOM to follow the RICs</w:t>
      </w:r>
      <w:r>
        <w:rPr>
          <w:lang w:val="en-US"/>
        </w:rPr>
        <w:t xml:space="preserve"> </w:t>
      </w:r>
      <w:r w:rsidRPr="002E3EBA">
        <w:rPr>
          <w:lang w:val="en-CH"/>
        </w:rPr>
        <w:t>Process for all new nominations of RICs and for the assessment and periodic reconfirmation of</w:t>
      </w:r>
      <w:r>
        <w:rPr>
          <w:lang w:val="en-US"/>
        </w:rPr>
        <w:t xml:space="preserve"> </w:t>
      </w:r>
      <w:r w:rsidRPr="002E3EBA">
        <w:rPr>
          <w:lang w:val="en-CH"/>
        </w:rPr>
        <w:t>existing RICs;</w:t>
      </w:r>
      <w:r w:rsidRPr="002E3EBA">
        <w:rPr>
          <w:i/>
          <w:iCs/>
        </w:rPr>
        <w:t xml:space="preserve"> </w:t>
      </w:r>
      <w:r w:rsidRPr="00E37F85">
        <w:rPr>
          <w:i/>
          <w:iCs/>
        </w:rPr>
        <w:t>[from Resolution 17 (EC-73)]</w:t>
      </w:r>
    </w:p>
    <w:p w14:paraId="727FA979" w14:textId="3C9741F2" w:rsidR="00EB132E" w:rsidRDefault="00694E22" w:rsidP="004E2446">
      <w:pPr>
        <w:spacing w:before="240"/>
        <w:ind w:right="45"/>
        <w:rPr>
          <w:i/>
          <w:iCs/>
        </w:rPr>
      </w:pPr>
      <w:r w:rsidRPr="004E2446">
        <w:rPr>
          <w:b/>
          <w:bCs/>
          <w:lang w:val="en-CH"/>
        </w:rPr>
        <w:t>Requests</w:t>
      </w:r>
      <w:r w:rsidRPr="002E3EBA">
        <w:rPr>
          <w:rFonts w:ascii="Verdana-Bold" w:eastAsia="MS Mincho" w:hAnsi="Verdana-Bold" w:cs="Verdana-Bold"/>
          <w:b/>
          <w:bCs/>
          <w:color w:val="000000"/>
          <w:lang w:val="en-CH" w:eastAsia="zh-TW"/>
        </w:rPr>
        <w:t xml:space="preserve"> </w:t>
      </w:r>
      <w:r>
        <w:rPr>
          <w:rFonts w:eastAsia="MS Mincho" w:cs="Verdana"/>
          <w:color w:val="000000"/>
          <w:lang w:val="en-CH" w:eastAsia="zh-TW"/>
        </w:rPr>
        <w:t>INFCOM, in collaboration with the regional associations, to further develop the RICs</w:t>
      </w:r>
      <w:r>
        <w:rPr>
          <w:rFonts w:eastAsia="MS Mincho" w:cs="Verdana"/>
          <w:color w:val="000000"/>
          <w:lang w:val="en-US" w:eastAsia="zh-TW"/>
        </w:rPr>
        <w:t xml:space="preserve"> </w:t>
      </w:r>
      <w:r>
        <w:rPr>
          <w:rFonts w:eastAsia="MS Mincho" w:cs="Verdana"/>
          <w:color w:val="000000"/>
          <w:lang w:val="en-CH" w:eastAsia="zh-TW"/>
        </w:rPr>
        <w:t>audit process to be in line with the standard and recommended practices and procedures</w:t>
      </w:r>
      <w:r>
        <w:rPr>
          <w:rFonts w:eastAsia="MS Mincho" w:cs="Verdana"/>
          <w:color w:val="000000"/>
          <w:lang w:val="en-US" w:eastAsia="zh-TW"/>
        </w:rPr>
        <w:t xml:space="preserve"> </w:t>
      </w:r>
      <w:r>
        <w:rPr>
          <w:rFonts w:eastAsia="MS Mincho" w:cs="Verdana"/>
          <w:color w:val="000000"/>
          <w:lang w:val="en-CH" w:eastAsia="zh-TW"/>
        </w:rPr>
        <w:t xml:space="preserve">described in the </w:t>
      </w:r>
      <w:hyperlink r:id="rId37" w:history="1">
        <w:r w:rsidRPr="000F6A12">
          <w:rPr>
            <w:rStyle w:val="Hyperlink"/>
            <w:rFonts w:ascii="Verdana-Italic" w:eastAsia="MS Mincho" w:hAnsi="Verdana-Italic" w:cs="Verdana-Italic"/>
            <w:i/>
            <w:iCs/>
            <w:lang w:val="en-CH" w:eastAsia="zh-TW"/>
          </w:rPr>
          <w:t>Technical Regulations</w:t>
        </w:r>
      </w:hyperlink>
      <w:r>
        <w:rPr>
          <w:rFonts w:ascii="Verdana-Italic" w:eastAsia="MS Mincho" w:hAnsi="Verdana-Italic" w:cs="Verdana-Italic"/>
          <w:i/>
          <w:iCs/>
          <w:color w:val="0000FF"/>
          <w:lang w:val="en-CH" w:eastAsia="zh-TW"/>
        </w:rPr>
        <w:t xml:space="preserve"> </w:t>
      </w:r>
      <w:r>
        <w:rPr>
          <w:rFonts w:eastAsia="MS Mincho" w:cs="Verdana"/>
          <w:color w:val="000000"/>
          <w:lang w:val="en-CH" w:eastAsia="zh-TW"/>
        </w:rPr>
        <w:t>(WMO-No.</w:t>
      </w:r>
      <w:r w:rsidR="000F6A12">
        <w:rPr>
          <w:rFonts w:eastAsia="MS Mincho" w:cs="Verdana"/>
          <w:color w:val="000000"/>
          <w:lang w:val="en-CH" w:eastAsia="zh-TW"/>
        </w:rPr>
        <w:t> </w:t>
      </w:r>
      <w:r>
        <w:rPr>
          <w:rFonts w:eastAsia="MS Mincho" w:cs="Verdana"/>
          <w:color w:val="000000"/>
          <w:lang w:val="en-CH" w:eastAsia="zh-TW"/>
        </w:rPr>
        <w:t>49), Volume I.</w:t>
      </w:r>
      <w:r w:rsidRPr="00694E22">
        <w:rPr>
          <w:i/>
          <w:iCs/>
        </w:rPr>
        <w:t xml:space="preserve"> </w:t>
      </w:r>
      <w:r w:rsidRPr="00E37F85">
        <w:rPr>
          <w:i/>
          <w:iCs/>
        </w:rPr>
        <w:t>[from Resolution 17 (EC-73)]</w:t>
      </w:r>
    </w:p>
    <w:p w14:paraId="26958E34" w14:textId="77777777" w:rsidR="00DF2BD3" w:rsidRPr="00DF2BD3" w:rsidRDefault="00DF2BD3" w:rsidP="00DF2BD3">
      <w:pPr>
        <w:pStyle w:val="WMOBodyText"/>
        <w:jc w:val="center"/>
      </w:pPr>
      <w:r w:rsidRPr="00DF2BD3">
        <w:rPr>
          <w:lang w:val="en-US"/>
        </w:rPr>
        <w:t>__________</w:t>
      </w:r>
    </w:p>
    <w:p w14:paraId="2879B2A9" w14:textId="0DBD1243" w:rsidR="00CD4EE8" w:rsidRPr="00CD4EE8" w:rsidRDefault="00CD4EE8" w:rsidP="00CD4EE8">
      <w:pPr>
        <w:pStyle w:val="WMOBodyText"/>
        <w:rPr>
          <w:lang w:val="en-CH"/>
        </w:rPr>
      </w:pPr>
      <w:r w:rsidRPr="00CD4EE8">
        <w:t xml:space="preserve">Note: This resolution replaces </w:t>
      </w:r>
      <w:hyperlink r:id="rId38" w:anchor="page=335" w:history="1">
        <w:r w:rsidRPr="00CD4EE8">
          <w:rPr>
            <w:rStyle w:val="Hyperlink"/>
          </w:rPr>
          <w:t>Resolution 17 (EC-73)</w:t>
        </w:r>
      </w:hyperlink>
      <w:r w:rsidRPr="00CD4EE8">
        <w:t xml:space="preserve"> – Strengthening Regional Instrument Centres, which is no longer in force</w:t>
      </w:r>
      <w:r w:rsidRPr="00CD4EE8">
        <w:rPr>
          <w:lang w:val="en-CH"/>
        </w:rPr>
        <w:t>.</w:t>
      </w:r>
    </w:p>
    <w:p w14:paraId="5FC7C45A" w14:textId="77777777" w:rsidR="00CD4EE8" w:rsidRPr="00CD4EE8" w:rsidRDefault="00CD4EE8" w:rsidP="001310C8">
      <w:pPr>
        <w:pStyle w:val="WMOBodyText"/>
        <w:spacing w:before="0"/>
        <w:rPr>
          <w:lang w:val="en-CH"/>
        </w:rPr>
      </w:pPr>
    </w:p>
    <w:bookmarkEnd w:id="0"/>
    <w:p w14:paraId="0DC48B10" w14:textId="1368B8E0" w:rsidR="00EB132E" w:rsidRPr="001310C8" w:rsidRDefault="001310C8" w:rsidP="001310C8">
      <w:pPr>
        <w:pStyle w:val="WMOBodyText"/>
        <w:spacing w:before="0"/>
        <w:jc w:val="center"/>
        <w:rPr>
          <w:lang w:val="en-CH"/>
        </w:rPr>
      </w:pPr>
      <w:r>
        <w:rPr>
          <w:lang w:val="en-CH"/>
        </w:rPr>
        <w:t>_______________</w:t>
      </w:r>
    </w:p>
    <w:sectPr w:rsidR="00EB132E" w:rsidRPr="001310C8" w:rsidSect="0020095E">
      <w:headerReference w:type="even" r:id="rId39"/>
      <w:headerReference w:type="default" r:id="rId40"/>
      <w:headerReference w:type="first" r:id="rId4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B8453" w14:textId="77777777" w:rsidR="0003198F" w:rsidRDefault="0003198F">
      <w:r>
        <w:separator/>
      </w:r>
    </w:p>
    <w:p w14:paraId="00F05D17" w14:textId="77777777" w:rsidR="0003198F" w:rsidRDefault="0003198F"/>
    <w:p w14:paraId="202FF56D" w14:textId="77777777" w:rsidR="0003198F" w:rsidRDefault="0003198F"/>
  </w:endnote>
  <w:endnote w:type="continuationSeparator" w:id="0">
    <w:p w14:paraId="40E9C4FE" w14:textId="77777777" w:rsidR="0003198F" w:rsidRDefault="0003198F">
      <w:r>
        <w:continuationSeparator/>
      </w:r>
    </w:p>
    <w:p w14:paraId="63371BDD" w14:textId="77777777" w:rsidR="0003198F" w:rsidRDefault="0003198F"/>
    <w:p w14:paraId="5434D416" w14:textId="77777777" w:rsidR="0003198F" w:rsidRDefault="0003198F"/>
  </w:endnote>
  <w:endnote w:type="continuationNotice" w:id="1">
    <w:p w14:paraId="20BD1416" w14:textId="77777777" w:rsidR="0003198F" w:rsidRDefault="000319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Verdana-Italic">
    <w:altName w:val="Verdana"/>
    <w:panose1 w:val="00000000000000000000"/>
    <w:charset w:val="00"/>
    <w:family w:val="swiss"/>
    <w:notTrueType/>
    <w:pitch w:val="default"/>
    <w:sig w:usb0="00000003" w:usb1="00000000" w:usb2="00000000" w:usb3="00000000" w:csb0="00000001" w:csb1="00000000"/>
  </w:font>
  <w:font w:name="Verdana-Bold">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291C0" w14:textId="77777777" w:rsidR="0003198F" w:rsidRDefault="0003198F">
      <w:r>
        <w:separator/>
      </w:r>
    </w:p>
  </w:footnote>
  <w:footnote w:type="continuationSeparator" w:id="0">
    <w:p w14:paraId="5193403F" w14:textId="77777777" w:rsidR="0003198F" w:rsidRDefault="0003198F">
      <w:r>
        <w:continuationSeparator/>
      </w:r>
    </w:p>
    <w:p w14:paraId="19147F6A" w14:textId="77777777" w:rsidR="0003198F" w:rsidRDefault="0003198F"/>
    <w:p w14:paraId="4268C6C5" w14:textId="77777777" w:rsidR="0003198F" w:rsidRDefault="0003198F"/>
  </w:footnote>
  <w:footnote w:type="continuationNotice" w:id="1">
    <w:p w14:paraId="7D3FF29D" w14:textId="77777777" w:rsidR="0003198F" w:rsidRDefault="000319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5E69C" w14:textId="77777777" w:rsidR="0097427E" w:rsidRDefault="00BF0862">
    <w:pPr>
      <w:pStyle w:val="Header"/>
    </w:pPr>
    <w:r>
      <w:rPr>
        <w:noProof/>
      </w:rPr>
      <w:pict w14:anchorId="54E5B920">
        <v:shapetype id="_x0000_m110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BFBEE79">
        <v:shape id="_x0000_s1072" type="#_x0000_m1101" style="position:absolute;left:0;text-align:left;margin-left:0;margin-top:0;width:595.3pt;height:550pt;z-index:-2516392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4FCBF5E" w14:textId="77777777" w:rsidR="00777A3B" w:rsidRDefault="00777A3B"/>
  <w:p w14:paraId="7F466B09" w14:textId="77777777" w:rsidR="0097427E" w:rsidRDefault="00BF0862">
    <w:pPr>
      <w:pStyle w:val="Header"/>
    </w:pPr>
    <w:r>
      <w:rPr>
        <w:noProof/>
      </w:rPr>
      <w:pict w14:anchorId="5AF8565F">
        <v:shapetype id="_x0000_m110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416601E">
        <v:shape id="_x0000_s1074" type="#_x0000_m1100" style="position:absolute;left:0;text-align:left;margin-left:0;margin-top:0;width:595.3pt;height:550pt;z-index:-2516403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B853C11" w14:textId="77777777" w:rsidR="00777A3B" w:rsidRDefault="00777A3B"/>
  <w:p w14:paraId="515E457F" w14:textId="77777777" w:rsidR="0097427E" w:rsidRDefault="00BF0862">
    <w:pPr>
      <w:pStyle w:val="Header"/>
    </w:pPr>
    <w:r>
      <w:rPr>
        <w:noProof/>
      </w:rPr>
      <w:pict w14:anchorId="69721E10">
        <v:shapetype id="_x0000_m109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9F82A5F">
        <v:shape id="_x0000_s1076" type="#_x0000_m1099" style="position:absolute;left:0;text-align:left;margin-left:0;margin-top:0;width:595.3pt;height:550pt;z-index:-2516413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89CF381" w14:textId="77777777" w:rsidR="00777A3B" w:rsidRDefault="00777A3B"/>
  <w:p w14:paraId="28365197" w14:textId="77777777" w:rsidR="006A2B70" w:rsidRDefault="00BF0862">
    <w:pPr>
      <w:pStyle w:val="Header"/>
    </w:pPr>
    <w:r>
      <w:rPr>
        <w:noProof/>
      </w:rPr>
      <w:pict w14:anchorId="207E6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3" type="#_x0000_t75" style="position:absolute;left:0;text-align:left;margin-left:0;margin-top:0;width:50pt;height:50pt;z-index:251667968;visibility:hidden">
          <v:path gradientshapeok="f"/>
          <o:lock v:ext="edit" selection="t"/>
        </v:shape>
      </w:pict>
    </w:r>
    <w:r>
      <w:pict w14:anchorId="2B63771C">
        <v:shapetype id="_x0000_m109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1DD2CA3">
        <v:shape id="WordPictureWatermark835936646" o:spid="_x0000_s1091" type="#_x0000_m1098" style="position:absolute;left:0;text-align:left;margin-left:0;margin-top:0;width:595.3pt;height:550pt;z-index:-2516423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6E4CA66" w14:textId="77777777" w:rsidR="0097427E" w:rsidRDefault="0097427E"/>
  <w:p w14:paraId="52357BE7" w14:textId="77777777" w:rsidR="006F4547" w:rsidRDefault="00BF0862">
    <w:pPr>
      <w:pStyle w:val="Header"/>
    </w:pPr>
    <w:r>
      <w:rPr>
        <w:noProof/>
      </w:rPr>
      <w:pict w14:anchorId="3D063D49">
        <v:shape id="_x0000_s1071" type="#_x0000_t75" style="position:absolute;left:0;text-align:left;margin-left:0;margin-top:0;width:50pt;height:50pt;z-index:251678208;visibility:hidden">
          <v:path gradientshapeok="f"/>
          <o:lock v:ext="edit" selection="t"/>
        </v:shape>
      </w:pict>
    </w:r>
    <w:r>
      <w:pict w14:anchorId="3369EBB8">
        <v:shape id="_x0000_s1090" type="#_x0000_t75" style="position:absolute;left:0;text-align:left;margin-left:0;margin-top:0;width:50pt;height:50pt;z-index:251668992;visibility:hidden">
          <v:path gradientshapeok="f"/>
          <o:lock v:ext="edit" selection="t"/>
        </v:shape>
      </w:pict>
    </w:r>
  </w:p>
  <w:p w14:paraId="68DF2661" w14:textId="77777777" w:rsidR="006A2B70" w:rsidRDefault="006A2B70"/>
  <w:p w14:paraId="53D052CB" w14:textId="77777777" w:rsidR="007D366E" w:rsidRDefault="00BF0862">
    <w:pPr>
      <w:pStyle w:val="Header"/>
    </w:pPr>
    <w:r>
      <w:rPr>
        <w:noProof/>
      </w:rPr>
      <w:pict w14:anchorId="0184AF4A">
        <v:shape id="_x0000_s1053" type="#_x0000_t75" style="position:absolute;left:0;text-align:left;margin-left:0;margin-top:0;width:50pt;height:50pt;z-index:251684352;visibility:hidden">
          <v:path gradientshapeok="f"/>
          <o:lock v:ext="edit" selection="t"/>
        </v:shape>
      </w:pict>
    </w:r>
    <w:r>
      <w:pict w14:anchorId="5A455B42">
        <v:shape id="_x0000_s1068" type="#_x0000_t75" style="position:absolute;left:0;text-align:left;margin-left:0;margin-top:0;width:50pt;height:50pt;z-index:251679232;visibility:hidden">
          <v:path gradientshapeok="f"/>
          <o:lock v:ext="edit" selection="t"/>
        </v:shape>
      </w:pict>
    </w:r>
  </w:p>
  <w:p w14:paraId="7A0523BD" w14:textId="77777777" w:rsidR="006F4547" w:rsidRDefault="006F4547"/>
  <w:p w14:paraId="3238FC60" w14:textId="77777777" w:rsidR="003C42E2" w:rsidRDefault="00EE41BB">
    <w:pPr>
      <w:pStyle w:val="Header"/>
    </w:pPr>
    <w:r>
      <w:rPr>
        <w:noProof/>
      </w:rPr>
      <mc:AlternateContent>
        <mc:Choice Requires="wps">
          <w:drawing>
            <wp:anchor distT="0" distB="0" distL="114300" distR="114300" simplePos="0" relativeHeight="251624960" behindDoc="0" locked="0" layoutInCell="1" allowOverlap="1" wp14:anchorId="31CAE7B8" wp14:editId="50283CA2">
              <wp:simplePos x="0" y="0"/>
              <wp:positionH relativeFrom="column">
                <wp:posOffset>0</wp:posOffset>
              </wp:positionH>
              <wp:positionV relativeFrom="paragraph">
                <wp:posOffset>0</wp:posOffset>
              </wp:positionV>
              <wp:extent cx="635000" cy="635000"/>
              <wp:effectExtent l="0" t="0" r="3175" b="3175"/>
              <wp:wrapNone/>
              <wp:docPr id="31" name="AutoShape 8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rect style="position:absolute;margin-left:0;margin-top:0;width:50pt;height:50pt;z-index:2516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80" o:spid="_x0000_s1026" stroked="f" filled="f">
              <o:lock selection="t" aspectratio="t" v:ext="edit"/>
            </v:rect>
          </w:pict>
        </mc:Fallback>
      </mc:AlternateContent>
    </w:r>
    <w:r>
      <w:rPr>
        <w:noProof/>
      </w:rPr>
      <w:drawing>
        <wp:anchor distT="0" distB="0" distL="114300" distR="114300" simplePos="0" relativeHeight="251651584" behindDoc="1" locked="0" layoutInCell="0" allowOverlap="1" wp14:anchorId="32AAF4EF" wp14:editId="638345BF">
          <wp:simplePos x="0" y="0"/>
          <wp:positionH relativeFrom="page">
            <wp:align>left</wp:align>
          </wp:positionH>
          <wp:positionV relativeFrom="page">
            <wp:align>top</wp:align>
          </wp:positionV>
          <wp:extent cx="7560310" cy="698500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862">
      <w:pict w14:anchorId="3E1790D2">
        <v:shape id="_x0000_s1050" type="#_x0000_t75" style="position:absolute;left:0;text-align:left;margin-left:0;margin-top:0;width:50pt;height:50pt;z-index:251685376;visibility:hidden;mso-position-horizontal-relative:text;mso-position-vertical-relative:text">
          <v:path gradientshapeok="f"/>
          <o:lock v:ext="edit" selection="t"/>
        </v:shape>
      </w:pict>
    </w:r>
  </w:p>
  <w:p w14:paraId="4F36CC4F" w14:textId="77777777" w:rsidR="00943A95" w:rsidRDefault="00943A95"/>
  <w:p w14:paraId="0448DFF3" w14:textId="77777777" w:rsidR="003C42E2" w:rsidRDefault="00EE41BB">
    <w:pPr>
      <w:pStyle w:val="Header"/>
    </w:pPr>
    <w:r>
      <w:rPr>
        <w:noProof/>
      </w:rPr>
      <mc:AlternateContent>
        <mc:Choice Requires="wps">
          <w:drawing>
            <wp:anchor distT="0" distB="0" distL="114300" distR="114300" simplePos="0" relativeHeight="251625984" behindDoc="0" locked="0" layoutInCell="1" allowOverlap="1" wp14:anchorId="291B995D" wp14:editId="22D74CCB">
              <wp:simplePos x="0" y="0"/>
              <wp:positionH relativeFrom="column">
                <wp:posOffset>0</wp:posOffset>
              </wp:positionH>
              <wp:positionV relativeFrom="paragraph">
                <wp:posOffset>0</wp:posOffset>
              </wp:positionV>
              <wp:extent cx="635000" cy="635000"/>
              <wp:effectExtent l="0" t="0" r="3175" b="3175"/>
              <wp:wrapNone/>
              <wp:docPr id="30" name="AutoShape 7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rect style="position:absolute;margin-left:0;margin-top:0;width:50pt;height:50pt;z-index:2516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79" o:spid="_x0000_s1026" stroked="f" filled="f">
              <o:lock selection="t" aspectratio="t" v:ext="edit"/>
            </v:rect>
          </w:pict>
        </mc:Fallback>
      </mc:AlternateContent>
    </w:r>
    <w:r>
      <w:rPr>
        <w:noProof/>
      </w:rPr>
      <w:drawing>
        <wp:anchor distT="0" distB="0" distL="114300" distR="114300" simplePos="0" relativeHeight="251650560" behindDoc="1" locked="0" layoutInCell="0" allowOverlap="1" wp14:anchorId="38A9D094" wp14:editId="65B38685">
          <wp:simplePos x="0" y="0"/>
          <wp:positionH relativeFrom="page">
            <wp:align>left</wp:align>
          </wp:positionH>
          <wp:positionV relativeFrom="page">
            <wp:align>top</wp:align>
          </wp:positionV>
          <wp:extent cx="7560310" cy="69850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C41A4E" w14:textId="77777777" w:rsidR="00943A95" w:rsidRDefault="00943A95"/>
  <w:p w14:paraId="503228E8" w14:textId="77777777" w:rsidR="003C42E2" w:rsidRDefault="00EE41BB">
    <w:pPr>
      <w:pStyle w:val="Header"/>
    </w:pPr>
    <w:r>
      <w:rPr>
        <w:noProof/>
      </w:rPr>
      <mc:AlternateContent>
        <mc:Choice Requires="wps">
          <w:drawing>
            <wp:anchor distT="0" distB="0" distL="114300" distR="114300" simplePos="0" relativeHeight="251627008" behindDoc="0" locked="0" layoutInCell="1" allowOverlap="1" wp14:anchorId="333C8478" wp14:editId="33B2B581">
              <wp:simplePos x="0" y="0"/>
              <wp:positionH relativeFrom="column">
                <wp:posOffset>0</wp:posOffset>
              </wp:positionH>
              <wp:positionV relativeFrom="paragraph">
                <wp:posOffset>0</wp:posOffset>
              </wp:positionV>
              <wp:extent cx="635000" cy="635000"/>
              <wp:effectExtent l="0" t="0" r="3175" b="3175"/>
              <wp:wrapNone/>
              <wp:docPr id="29" name="AutoShape 7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rect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78" o:spid="_x0000_s1026" stroked="f" filled="f">
              <o:lock selection="t" aspectratio="t" v:ext="edit"/>
            </v:rect>
          </w:pict>
        </mc:Fallback>
      </mc:AlternateContent>
    </w:r>
    <w:r>
      <w:rPr>
        <w:noProof/>
      </w:rPr>
      <w:drawing>
        <wp:anchor distT="0" distB="0" distL="114300" distR="114300" simplePos="0" relativeHeight="251649536" behindDoc="1" locked="0" layoutInCell="0" allowOverlap="1" wp14:anchorId="69E9DB65" wp14:editId="4B92A11C">
          <wp:simplePos x="0" y="0"/>
          <wp:positionH relativeFrom="page">
            <wp:align>left</wp:align>
          </wp:positionH>
          <wp:positionV relativeFrom="page">
            <wp:align>top</wp:align>
          </wp:positionV>
          <wp:extent cx="7560310" cy="698500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582ED0" w14:textId="77777777" w:rsidR="00943A95" w:rsidRDefault="00943A95"/>
  <w:p w14:paraId="6508B5EE" w14:textId="77777777" w:rsidR="00FC1505" w:rsidRDefault="00EE41BB">
    <w:pPr>
      <w:pStyle w:val="Header"/>
    </w:pPr>
    <w:r>
      <w:rPr>
        <w:noProof/>
      </w:rPr>
      <mc:AlternateContent>
        <mc:Choice Requires="wps">
          <w:drawing>
            <wp:anchor distT="0" distB="0" distL="114300" distR="114300" simplePos="0" relativeHeight="251633152" behindDoc="0" locked="0" layoutInCell="1" allowOverlap="1" wp14:anchorId="533B8CD5" wp14:editId="2E96A32B">
              <wp:simplePos x="0" y="0"/>
              <wp:positionH relativeFrom="column">
                <wp:posOffset>0</wp:posOffset>
              </wp:positionH>
              <wp:positionV relativeFrom="paragraph">
                <wp:posOffset>0</wp:posOffset>
              </wp:positionV>
              <wp:extent cx="635000" cy="635000"/>
              <wp:effectExtent l="0" t="0" r="3175" b="3175"/>
              <wp:wrapNone/>
              <wp:docPr id="28" name="AutoShape 7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rect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72" o:spid="_x0000_s1026" stroked="f" filled="f">
              <o:lock selection="t" aspectratio="t" v:ext="edit"/>
            </v:rect>
          </w:pict>
        </mc:Fallback>
      </mc:AlternateContent>
    </w:r>
    <w:r>
      <w:rPr>
        <w:noProof/>
      </w:rPr>
      <mc:AlternateContent>
        <mc:Choice Requires="wps">
          <w:drawing>
            <wp:anchor distT="0" distB="0" distL="114300" distR="114300" simplePos="0" relativeHeight="251628032" behindDoc="0" locked="0" layoutInCell="1" allowOverlap="1" wp14:anchorId="63FE6FA7" wp14:editId="330E3B00">
              <wp:simplePos x="0" y="0"/>
              <wp:positionH relativeFrom="column">
                <wp:posOffset>0</wp:posOffset>
              </wp:positionH>
              <wp:positionV relativeFrom="paragraph">
                <wp:posOffset>0</wp:posOffset>
              </wp:positionV>
              <wp:extent cx="635000" cy="635000"/>
              <wp:effectExtent l="0" t="0" r="3175" b="3175"/>
              <wp:wrapNone/>
              <wp:docPr id="27" name="AutoShape 7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rect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77" o:spid="_x0000_s1026" stroked="f" filled="f">
              <o:lock selection="t" aspectratio="t" v:ext="edit"/>
            </v:rect>
          </w:pict>
        </mc:Fallback>
      </mc:AlternateContent>
    </w:r>
    <w:r w:rsidR="006D41E7">
      <w:rPr>
        <w:noProof/>
      </w:rPr>
      <mc:AlternateContent>
        <mc:Choice Requires="wps">
          <w:drawing>
            <wp:anchor distT="0" distB="0" distL="114300" distR="114300" simplePos="0" relativeHeight="251658752" behindDoc="0" locked="0" layoutInCell="1" allowOverlap="1" wp14:anchorId="43FA46F7" wp14:editId="73815502">
              <wp:simplePos x="0" y="0"/>
              <wp:positionH relativeFrom="column">
                <wp:posOffset>0</wp:posOffset>
              </wp:positionH>
              <wp:positionV relativeFrom="paragraph">
                <wp:posOffset>0</wp:posOffset>
              </wp:positionV>
              <wp:extent cx="635000" cy="635000"/>
              <wp:effectExtent l="0" t="0" r="0" b="0"/>
              <wp:wrapNone/>
              <wp:docPr id="33" name="AutoShape 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rect style="position:absolute;margin-left:0;margin-top:0;width:50pt;height:50pt;z-index:25167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3" o:spid="_x0000_s1026" stroked="f" filled="f"/>
          </w:pict>
        </mc:Fallback>
      </mc:AlternateContent>
    </w:r>
    <w:r w:rsidR="00BF0862">
      <w:rPr>
        <w:noProof/>
      </w:rPr>
      <w:pict w14:anchorId="43A7216A">
        <v:shape id="_x0000_s1035" type="#_x0000_t75" style="position:absolute;left:0;text-align:left;margin-left:0;margin-top:0;width:50pt;height:50pt;z-index:251690496;visibility:hidden;mso-position-horizontal-relative:text;mso-position-vertical-relative:text">
          <v:path gradientshapeok="f"/>
          <o:lock v:ext="edit" selection="t"/>
        </v:shape>
      </w:pict>
    </w:r>
  </w:p>
  <w:p w14:paraId="1A385989" w14:textId="77777777" w:rsidR="003C42E2" w:rsidRDefault="003C42E2"/>
  <w:p w14:paraId="7ECF89B9" w14:textId="77777777" w:rsidR="00F66E16" w:rsidRDefault="00EE41BB">
    <w:pPr>
      <w:pStyle w:val="Header"/>
    </w:pPr>
    <w:r>
      <w:rPr>
        <w:noProof/>
      </w:rPr>
      <mc:AlternateContent>
        <mc:Choice Requires="wps">
          <w:drawing>
            <wp:anchor distT="0" distB="0" distL="114300" distR="114300" simplePos="0" relativeHeight="251639296" behindDoc="0" locked="0" layoutInCell="1" allowOverlap="1" wp14:anchorId="7DB9CABA" wp14:editId="5BA33F00">
              <wp:simplePos x="0" y="0"/>
              <wp:positionH relativeFrom="column">
                <wp:posOffset>0</wp:posOffset>
              </wp:positionH>
              <wp:positionV relativeFrom="paragraph">
                <wp:posOffset>0</wp:posOffset>
              </wp:positionV>
              <wp:extent cx="635000" cy="635000"/>
              <wp:effectExtent l="0" t="0" r="3175" b="3175"/>
              <wp:wrapNone/>
              <wp:docPr id="26"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rect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51" o:spid="_x0000_s1026" stroked="f" filled="f">
              <o:lock selection="t" aspectratio="t" v:ext="edit"/>
            </v:rect>
          </w:pict>
        </mc:Fallback>
      </mc:AlternateContent>
    </w:r>
    <w:r>
      <w:rPr>
        <w:noProof/>
      </w:rPr>
      <mc:AlternateContent>
        <mc:Choice Requires="wps">
          <w:drawing>
            <wp:anchor distT="0" distB="0" distL="114300" distR="114300" simplePos="0" relativeHeight="251634176" behindDoc="0" locked="0" layoutInCell="1" allowOverlap="1" wp14:anchorId="20B4BF8A" wp14:editId="5124D11F">
              <wp:simplePos x="0" y="0"/>
              <wp:positionH relativeFrom="column">
                <wp:posOffset>0</wp:posOffset>
              </wp:positionH>
              <wp:positionV relativeFrom="paragraph">
                <wp:posOffset>0</wp:posOffset>
              </wp:positionV>
              <wp:extent cx="635000" cy="635000"/>
              <wp:effectExtent l="0" t="0" r="3175" b="3175"/>
              <wp:wrapNone/>
              <wp:docPr id="25" name="AutoShape 7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rect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70" o:spid="_x0000_s1026" stroked="f" filled="f">
              <o:lock selection="t" aspectratio="t" v:ext="edit"/>
            </v:rect>
          </w:pict>
        </mc:Fallback>
      </mc:AlternateContent>
    </w:r>
  </w:p>
  <w:p w14:paraId="7AE37DCF" w14:textId="77777777" w:rsidR="00FC1505" w:rsidRDefault="00FC1505"/>
  <w:p w14:paraId="045E54EE" w14:textId="77777777" w:rsidR="002F2D7B" w:rsidRDefault="00EE41BB">
    <w:pPr>
      <w:pStyle w:val="Header"/>
    </w:pPr>
    <w:r>
      <w:rPr>
        <w:noProof/>
      </w:rPr>
      <mc:AlternateContent>
        <mc:Choice Requires="wps">
          <w:drawing>
            <wp:anchor distT="0" distB="0" distL="114300" distR="114300" simplePos="0" relativeHeight="251645440" behindDoc="0" locked="0" layoutInCell="1" allowOverlap="1" wp14:anchorId="0C7770C0" wp14:editId="5D2D2B19">
              <wp:simplePos x="0" y="0"/>
              <wp:positionH relativeFrom="column">
                <wp:posOffset>0</wp:posOffset>
              </wp:positionH>
              <wp:positionV relativeFrom="paragraph">
                <wp:posOffset>0</wp:posOffset>
              </wp:positionV>
              <wp:extent cx="635000" cy="635000"/>
              <wp:effectExtent l="0" t="0" r="3175" b="3175"/>
              <wp:wrapNone/>
              <wp:docPr id="24" name="AutoShap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rect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34" o:spid="_x0000_s1026" stroked="f" filled="f">
              <o:lock selection="t" aspectratio="t" v:ext="edit"/>
            </v:rect>
          </w:pict>
        </mc:Fallback>
      </mc:AlternateContent>
    </w:r>
    <w:r>
      <w:rPr>
        <w:noProof/>
      </w:rPr>
      <mc:AlternateContent>
        <mc:Choice Requires="wps">
          <w:drawing>
            <wp:anchor distT="0" distB="0" distL="114300" distR="114300" simplePos="0" relativeHeight="251640320" behindDoc="0" locked="0" layoutInCell="1" allowOverlap="1" wp14:anchorId="28DB4483" wp14:editId="7EE014AD">
              <wp:simplePos x="0" y="0"/>
              <wp:positionH relativeFrom="column">
                <wp:posOffset>0</wp:posOffset>
              </wp:positionH>
              <wp:positionV relativeFrom="paragraph">
                <wp:posOffset>0</wp:posOffset>
              </wp:positionV>
              <wp:extent cx="635000" cy="635000"/>
              <wp:effectExtent l="0" t="0" r="3175" b="3175"/>
              <wp:wrapNone/>
              <wp:docPr id="23"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rect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49" o:spid="_x0000_s1026" stroked="f" filled="f">
              <o:lock selection="t" aspectratio="t" v:ext="edit"/>
            </v:rect>
          </w:pict>
        </mc:Fallback>
      </mc:AlternateContent>
    </w:r>
  </w:p>
  <w:p w14:paraId="31ECE323" w14:textId="77777777" w:rsidR="00F66E16" w:rsidRDefault="00F66E16"/>
  <w:p w14:paraId="67D283CA" w14:textId="77777777" w:rsidR="00FE6734" w:rsidRDefault="00EE41BB">
    <w:pPr>
      <w:pStyle w:val="Header"/>
    </w:pPr>
    <w:r>
      <w:rPr>
        <w:noProof/>
      </w:rPr>
      <mc:AlternateContent>
        <mc:Choice Requires="wps">
          <w:drawing>
            <wp:anchor distT="0" distB="0" distL="114300" distR="114300" simplePos="0" relativeHeight="251654656" behindDoc="0" locked="0" layoutInCell="1" allowOverlap="1" wp14:anchorId="75862ECD" wp14:editId="37BE555A">
              <wp:simplePos x="0" y="0"/>
              <wp:positionH relativeFrom="column">
                <wp:posOffset>0</wp:posOffset>
              </wp:positionH>
              <wp:positionV relativeFrom="paragraph">
                <wp:posOffset>0</wp:posOffset>
              </wp:positionV>
              <wp:extent cx="635000" cy="635000"/>
              <wp:effectExtent l="0" t="0" r="3175" b="3175"/>
              <wp:wrapNone/>
              <wp:docPr id="22"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rect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17" o:spid="_x0000_s1026" stroked="f" filled="f">
              <o:lock selection="t" aspectratio="t" v:ext="edit"/>
            </v:rect>
          </w:pict>
        </mc:Fallback>
      </mc:AlternateContent>
    </w:r>
    <w:r>
      <w:rPr>
        <w:noProof/>
      </w:rPr>
      <mc:AlternateContent>
        <mc:Choice Requires="wps">
          <w:drawing>
            <wp:anchor distT="0" distB="0" distL="114300" distR="114300" simplePos="0" relativeHeight="251646464" behindDoc="0" locked="0" layoutInCell="1" allowOverlap="1" wp14:anchorId="1BDD204F" wp14:editId="0D2D3C89">
              <wp:simplePos x="0" y="0"/>
              <wp:positionH relativeFrom="column">
                <wp:posOffset>0</wp:posOffset>
              </wp:positionH>
              <wp:positionV relativeFrom="paragraph">
                <wp:posOffset>0</wp:posOffset>
              </wp:positionV>
              <wp:extent cx="635000" cy="635000"/>
              <wp:effectExtent l="0" t="0" r="3175" b="3175"/>
              <wp:wrapNone/>
              <wp:docPr id="21" name="AutoShap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rect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32" o:spid="_x0000_s1026" stroked="f" filled="f">
              <o:lock selection="t" aspectratio="t" v:ext="edi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62889" w14:textId="769E1053" w:rsidR="003143C9" w:rsidRDefault="00B978AE" w:rsidP="00B72444">
    <w:pPr>
      <w:pStyle w:val="Header"/>
    </w:pPr>
    <w:r>
      <w:t>INFCOM-</w:t>
    </w:r>
    <w:r w:rsidR="00FA6550">
      <w:t>2</w:t>
    </w:r>
    <w:r>
      <w:t xml:space="preserve">/Doc. </w:t>
    </w:r>
    <w:r w:rsidR="00FA6550">
      <w:t>6</w:t>
    </w:r>
    <w:r>
      <w:t>.2(</w:t>
    </w:r>
    <w:r w:rsidR="00FA6550">
      <w:t>3</w:t>
    </w:r>
    <w:r>
      <w:t>)</w:t>
    </w:r>
    <w:r w:rsidR="003143C9" w:rsidRPr="00C2459D">
      <w:t xml:space="preserve">, DRAFT 1, p. </w:t>
    </w:r>
    <w:r w:rsidR="001F586C" w:rsidRPr="00C2459D">
      <w:rPr>
        <w:rStyle w:val="PageNumber"/>
      </w:rPr>
      <w:fldChar w:fldCharType="begin"/>
    </w:r>
    <w:r w:rsidR="003143C9" w:rsidRPr="00C2459D">
      <w:rPr>
        <w:rStyle w:val="PageNumber"/>
      </w:rPr>
      <w:instrText xml:space="preserve"> PAGE </w:instrText>
    </w:r>
    <w:r w:rsidR="001F586C" w:rsidRPr="00C2459D">
      <w:rPr>
        <w:rStyle w:val="PageNumber"/>
      </w:rPr>
      <w:fldChar w:fldCharType="separate"/>
    </w:r>
    <w:r w:rsidR="00DE3492">
      <w:rPr>
        <w:rStyle w:val="PageNumber"/>
        <w:noProof/>
      </w:rPr>
      <w:t>2</w:t>
    </w:r>
    <w:r w:rsidR="001F586C" w:rsidRPr="00C2459D">
      <w:rPr>
        <w:rStyle w:val="PageNumber"/>
      </w:rPr>
      <w:fldChar w:fldCharType="end"/>
    </w:r>
    <w:r w:rsidR="00EE41BB">
      <w:rPr>
        <w:noProof/>
      </w:rPr>
      <mc:AlternateContent>
        <mc:Choice Requires="wps">
          <w:drawing>
            <wp:anchor distT="0" distB="0" distL="114300" distR="114300" simplePos="0" relativeHeight="251655680" behindDoc="0" locked="0" layoutInCell="1" allowOverlap="1" wp14:anchorId="1B781256" wp14:editId="68643A6B">
              <wp:simplePos x="0" y="0"/>
              <wp:positionH relativeFrom="column">
                <wp:posOffset>0</wp:posOffset>
              </wp:positionH>
              <wp:positionV relativeFrom="paragraph">
                <wp:posOffset>0</wp:posOffset>
              </wp:positionV>
              <wp:extent cx="635000" cy="635000"/>
              <wp:effectExtent l="0" t="0" r="3175" b="3175"/>
              <wp:wrapNone/>
              <wp:docPr id="20"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rect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15" o:spid="_x0000_s1026" stroked="f" filled="f">
              <o:lock selection="t" aspectratio="t" v:ext="edit"/>
            </v:rect>
          </w:pict>
        </mc:Fallback>
      </mc:AlternateContent>
    </w:r>
    <w:r w:rsidR="00EE41BB">
      <w:rPr>
        <w:noProof/>
      </w:rPr>
      <mc:AlternateContent>
        <mc:Choice Requires="wps">
          <w:drawing>
            <wp:anchor distT="0" distB="0" distL="114300" distR="114300" simplePos="0" relativeHeight="251656704" behindDoc="0" locked="0" layoutInCell="1" allowOverlap="1" wp14:anchorId="6821F828" wp14:editId="7A39F5D6">
              <wp:simplePos x="0" y="0"/>
              <wp:positionH relativeFrom="column">
                <wp:posOffset>0</wp:posOffset>
              </wp:positionH>
              <wp:positionV relativeFrom="paragraph">
                <wp:posOffset>0</wp:posOffset>
              </wp:positionV>
              <wp:extent cx="635000" cy="635000"/>
              <wp:effectExtent l="0" t="0" r="3175" b="3175"/>
              <wp:wrapNone/>
              <wp:docPr id="19" name="AutoShap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rect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14" o:spid="_x0000_s1026" stroked="f" filled="f">
              <o:lock selection="t" aspectratio="t" v:ext="edit"/>
            </v:rect>
          </w:pict>
        </mc:Fallback>
      </mc:AlternateContent>
    </w:r>
    <w:r w:rsidR="00EE41BB">
      <w:rPr>
        <w:noProof/>
      </w:rPr>
      <mc:AlternateContent>
        <mc:Choice Requires="wps">
          <w:drawing>
            <wp:anchor distT="0" distB="0" distL="114300" distR="114300" simplePos="0" relativeHeight="251647488" behindDoc="0" locked="0" layoutInCell="1" allowOverlap="1" wp14:anchorId="1C9914BF" wp14:editId="37BD9C8F">
              <wp:simplePos x="0" y="0"/>
              <wp:positionH relativeFrom="column">
                <wp:posOffset>0</wp:posOffset>
              </wp:positionH>
              <wp:positionV relativeFrom="paragraph">
                <wp:posOffset>0</wp:posOffset>
              </wp:positionV>
              <wp:extent cx="635000" cy="635000"/>
              <wp:effectExtent l="0" t="0" r="3175" b="3175"/>
              <wp:wrapNone/>
              <wp:docPr id="18"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rect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31" o:spid="_x0000_s1026" stroked="f" filled="f">
              <o:lock selection="t" aspectratio="t" v:ext="edit"/>
            </v:rect>
          </w:pict>
        </mc:Fallback>
      </mc:AlternateContent>
    </w:r>
    <w:r w:rsidR="00EE41BB">
      <w:rPr>
        <w:noProof/>
      </w:rPr>
      <mc:AlternateContent>
        <mc:Choice Requires="wps">
          <w:drawing>
            <wp:anchor distT="0" distB="0" distL="114300" distR="114300" simplePos="0" relativeHeight="251648512" behindDoc="0" locked="0" layoutInCell="1" allowOverlap="1" wp14:anchorId="002BE422" wp14:editId="2EDB9916">
              <wp:simplePos x="0" y="0"/>
              <wp:positionH relativeFrom="column">
                <wp:posOffset>0</wp:posOffset>
              </wp:positionH>
              <wp:positionV relativeFrom="paragraph">
                <wp:posOffset>0</wp:posOffset>
              </wp:positionV>
              <wp:extent cx="635000" cy="635000"/>
              <wp:effectExtent l="0" t="0" r="3175" b="3175"/>
              <wp:wrapNone/>
              <wp:docPr id="17" name="AutoShap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rect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30" o:spid="_x0000_s1026" stroked="f" filled="f">
              <o:lock selection="t" aspectratio="t" v:ext="edit"/>
            </v:rect>
          </w:pict>
        </mc:Fallback>
      </mc:AlternateContent>
    </w:r>
    <w:r w:rsidR="00EE41BB">
      <w:rPr>
        <w:noProof/>
      </w:rPr>
      <mc:AlternateContent>
        <mc:Choice Requires="wps">
          <w:drawing>
            <wp:anchor distT="0" distB="0" distL="114300" distR="114300" simplePos="0" relativeHeight="251641344" behindDoc="0" locked="0" layoutInCell="1" allowOverlap="1" wp14:anchorId="398CA554" wp14:editId="63AF628D">
              <wp:simplePos x="0" y="0"/>
              <wp:positionH relativeFrom="column">
                <wp:posOffset>0</wp:posOffset>
              </wp:positionH>
              <wp:positionV relativeFrom="paragraph">
                <wp:posOffset>0</wp:posOffset>
              </wp:positionV>
              <wp:extent cx="635000" cy="635000"/>
              <wp:effectExtent l="0" t="0" r="3175" b="3175"/>
              <wp:wrapNone/>
              <wp:docPr id="16" name="AutoShape 4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rect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48" o:spid="_x0000_s1026" stroked="f" filled="f">
              <o:lock selection="t" aspectratio="t" v:ext="edit"/>
            </v:rect>
          </w:pict>
        </mc:Fallback>
      </mc:AlternateContent>
    </w:r>
    <w:r w:rsidR="00EE41BB">
      <w:rPr>
        <w:noProof/>
      </w:rPr>
      <mc:AlternateContent>
        <mc:Choice Requires="wps">
          <w:drawing>
            <wp:anchor distT="0" distB="0" distL="114300" distR="114300" simplePos="0" relativeHeight="251642368" behindDoc="0" locked="0" layoutInCell="1" allowOverlap="1" wp14:anchorId="5A64AFA9" wp14:editId="63B3CA92">
              <wp:simplePos x="0" y="0"/>
              <wp:positionH relativeFrom="column">
                <wp:posOffset>0</wp:posOffset>
              </wp:positionH>
              <wp:positionV relativeFrom="paragraph">
                <wp:posOffset>0</wp:posOffset>
              </wp:positionV>
              <wp:extent cx="635000" cy="635000"/>
              <wp:effectExtent l="0" t="0" r="3175" b="3175"/>
              <wp:wrapNone/>
              <wp:docPr id="15" name="AutoShap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rect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47" o:spid="_x0000_s1026" stroked="f" filled="f">
              <o:lock selection="t" aspectratio="t" v:ext="edit"/>
            </v:rect>
          </w:pict>
        </mc:Fallback>
      </mc:AlternateContent>
    </w:r>
    <w:r w:rsidR="00EE41BB">
      <w:rPr>
        <w:noProof/>
      </w:rPr>
      <mc:AlternateContent>
        <mc:Choice Requires="wps">
          <w:drawing>
            <wp:anchor distT="0" distB="0" distL="114300" distR="114300" simplePos="0" relativeHeight="251635200" behindDoc="0" locked="0" layoutInCell="1" allowOverlap="1" wp14:anchorId="036F3DA0" wp14:editId="5D9BDCE5">
              <wp:simplePos x="0" y="0"/>
              <wp:positionH relativeFrom="column">
                <wp:posOffset>0</wp:posOffset>
              </wp:positionH>
              <wp:positionV relativeFrom="paragraph">
                <wp:posOffset>0</wp:posOffset>
              </wp:positionV>
              <wp:extent cx="635000" cy="635000"/>
              <wp:effectExtent l="0" t="0" r="3175" b="3175"/>
              <wp:wrapNone/>
              <wp:docPr id="14" name="AutoShape 6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rect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69" o:spid="_x0000_s1026" stroked="f" filled="f">
              <o:lock selection="t" aspectratio="t" v:ext="edit"/>
            </v:rect>
          </w:pict>
        </mc:Fallback>
      </mc:AlternateContent>
    </w:r>
    <w:r w:rsidR="00EE41BB">
      <w:rPr>
        <w:noProof/>
      </w:rPr>
      <mc:AlternateContent>
        <mc:Choice Requires="wps">
          <w:drawing>
            <wp:anchor distT="0" distB="0" distL="114300" distR="114300" simplePos="0" relativeHeight="251636224" behindDoc="0" locked="0" layoutInCell="1" allowOverlap="1" wp14:anchorId="3F7618C1" wp14:editId="30A07C9B">
              <wp:simplePos x="0" y="0"/>
              <wp:positionH relativeFrom="column">
                <wp:posOffset>0</wp:posOffset>
              </wp:positionH>
              <wp:positionV relativeFrom="paragraph">
                <wp:posOffset>0</wp:posOffset>
              </wp:positionV>
              <wp:extent cx="635000" cy="635000"/>
              <wp:effectExtent l="0" t="0" r="3175" b="3175"/>
              <wp:wrapNone/>
              <wp:docPr id="13" name="AutoShape 6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rect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68" o:spid="_x0000_s1026" stroked="f" filled="f">
              <o:lock selection="t" aspectratio="t" v:ext="edit"/>
            </v:rect>
          </w:pict>
        </mc:Fallback>
      </mc:AlternateContent>
    </w:r>
    <w:r w:rsidR="00EE41BB">
      <w:rPr>
        <w:noProof/>
      </w:rPr>
      <mc:AlternateContent>
        <mc:Choice Requires="wps">
          <w:drawing>
            <wp:anchor distT="0" distB="0" distL="114300" distR="114300" simplePos="0" relativeHeight="251629056" behindDoc="0" locked="0" layoutInCell="1" allowOverlap="1" wp14:anchorId="17D90DA5" wp14:editId="7CED236B">
              <wp:simplePos x="0" y="0"/>
              <wp:positionH relativeFrom="column">
                <wp:posOffset>0</wp:posOffset>
              </wp:positionH>
              <wp:positionV relativeFrom="paragraph">
                <wp:posOffset>0</wp:posOffset>
              </wp:positionV>
              <wp:extent cx="635000" cy="635000"/>
              <wp:effectExtent l="0" t="0" r="3175" b="3175"/>
              <wp:wrapNone/>
              <wp:docPr id="12" name="AutoShape 7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rect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76" o:spid="_x0000_s1026" stroked="f" filled="f">
              <o:lock selection="t" aspectratio="t" v:ext="edit"/>
            </v:rect>
          </w:pict>
        </mc:Fallback>
      </mc:AlternateContent>
    </w:r>
    <w:r w:rsidR="00EE41BB">
      <w:rPr>
        <w:noProof/>
      </w:rPr>
      <mc:AlternateContent>
        <mc:Choice Requires="wps">
          <w:drawing>
            <wp:anchor distT="0" distB="0" distL="114300" distR="114300" simplePos="0" relativeHeight="251630080" behindDoc="0" locked="0" layoutInCell="1" allowOverlap="1" wp14:anchorId="3074ADB8" wp14:editId="07392A6A">
              <wp:simplePos x="0" y="0"/>
              <wp:positionH relativeFrom="column">
                <wp:posOffset>0</wp:posOffset>
              </wp:positionH>
              <wp:positionV relativeFrom="paragraph">
                <wp:posOffset>0</wp:posOffset>
              </wp:positionV>
              <wp:extent cx="635000" cy="635000"/>
              <wp:effectExtent l="0" t="0" r="3175" b="3175"/>
              <wp:wrapNone/>
              <wp:docPr id="11" name="AutoShape 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rect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75" o:spid="_x0000_s1026" stroked="f" filled="f">
              <o:lock selection="t" aspectratio="t" v:ext="edit"/>
            </v:rect>
          </w:pict>
        </mc:Fallback>
      </mc:AlternateContent>
    </w:r>
    <w:r w:rsidR="00BF0862">
      <w:pict w14:anchorId="371CCB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0;text-align:left;margin-left:0;margin-top:0;width:50pt;height:50pt;z-index:251686400;visibility:hidden;mso-position-horizontal-relative:text;mso-position-vertical-relative:text">
          <v:path gradientshapeok="f"/>
          <o:lock v:ext="edit" selection="t"/>
        </v:shape>
      </w:pict>
    </w:r>
    <w:r w:rsidR="00BF0862">
      <w:pict w14:anchorId="66B0E613">
        <v:shape id="_x0000_s1048" type="#_x0000_t75" style="position:absolute;left:0;text-align:left;margin-left:0;margin-top:0;width:50pt;height:50pt;z-index:251687424;visibility:hidden;mso-position-horizontal-relative:text;mso-position-vertical-relative:text">
          <v:path gradientshapeok="f"/>
          <o:lock v:ext="edit" selection="t"/>
        </v:shape>
      </w:pict>
    </w:r>
    <w:r w:rsidR="00BF0862">
      <w:pict w14:anchorId="2B774636">
        <v:shape id="_x0000_s1067" type="#_x0000_t75" style="position:absolute;left:0;text-align:left;margin-left:0;margin-top:0;width:50pt;height:50pt;z-index:251680256;visibility:hidden;mso-position-horizontal-relative:text;mso-position-vertical-relative:text">
          <v:path gradientshapeok="f"/>
          <o:lock v:ext="edit" selection="t"/>
        </v:shape>
      </w:pict>
    </w:r>
    <w:r w:rsidR="00BF0862">
      <w:pict w14:anchorId="19CD6142">
        <v:shape id="_x0000_s1066" type="#_x0000_t75" style="position:absolute;left:0;text-align:left;margin-left:0;margin-top:0;width:50pt;height:50pt;z-index:251681280;visibility:hidden;mso-position-horizontal-relative:text;mso-position-vertical-relative:text">
          <v:path gradientshapeok="f"/>
          <o:lock v:ext="edit" selection="t"/>
        </v:shape>
      </w:pict>
    </w:r>
    <w:r w:rsidR="00BF0862">
      <w:pict w14:anchorId="7718DA12">
        <v:shape id="_x0000_s1089" type="#_x0000_t75" style="position:absolute;left:0;text-align:left;margin-left:0;margin-top:0;width:50pt;height:50pt;z-index:251670016;visibility:hidden;mso-position-horizontal-relative:text;mso-position-vertical-relative:text">
          <v:path gradientshapeok="f"/>
          <o:lock v:ext="edit" selection="t"/>
        </v:shape>
      </w:pict>
    </w:r>
    <w:r w:rsidR="00BF0862">
      <w:pict w14:anchorId="0F72CE1E">
        <v:shape id="_x0000_s1088" type="#_x0000_t75" style="position:absolute;left:0;text-align:left;margin-left:0;margin-top:0;width:50pt;height:50pt;z-index:251671040;visibility:hidden;mso-position-horizontal-relative:text;mso-position-vertical-relative:text">
          <v:path gradientshapeok="f"/>
          <o:lock v:ext="edit" selection="t"/>
        </v:shape>
      </w:pict>
    </w:r>
    <w:r w:rsidR="00BF0862">
      <w:pict w14:anchorId="425A05D4">
        <v:shape id="_x0000_s1097" type="#_x0000_t75" style="position:absolute;left:0;text-align:left;margin-left:0;margin-top:0;width:50pt;height:50pt;z-index:251663872;visibility:hidden;mso-position-horizontal-relative:text;mso-position-vertical-relative:text">
          <v:path gradientshapeok="f"/>
          <o:lock v:ext="edit" selection="t"/>
        </v:shape>
      </w:pict>
    </w:r>
    <w:r w:rsidR="00BF0862">
      <w:pict w14:anchorId="60F9EFF7">
        <v:shape id="_x0000_s1096" type="#_x0000_t75" style="position:absolute;left:0;text-align:left;margin-left:0;margin-top:0;width:50pt;height:50pt;z-index:25166489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98EB3" w14:textId="4C355237" w:rsidR="00FE6734" w:rsidRDefault="00EE41BB" w:rsidP="00744294">
    <w:pPr>
      <w:pStyle w:val="Header"/>
      <w:spacing w:after="0"/>
      <w:jc w:val="both"/>
    </w:pPr>
    <w:r>
      <w:rPr>
        <w:noProof/>
      </w:rPr>
      <mc:AlternateContent>
        <mc:Choice Requires="wps">
          <w:drawing>
            <wp:anchor distT="0" distB="0" distL="114300" distR="114300" simplePos="0" relativeHeight="251657728" behindDoc="0" locked="0" layoutInCell="1" allowOverlap="1" wp14:anchorId="5FD72A86" wp14:editId="5C875322">
              <wp:simplePos x="0" y="0"/>
              <wp:positionH relativeFrom="column">
                <wp:posOffset>0</wp:posOffset>
              </wp:positionH>
              <wp:positionV relativeFrom="paragraph">
                <wp:posOffset>0</wp:posOffset>
              </wp:positionV>
              <wp:extent cx="635000" cy="635000"/>
              <wp:effectExtent l="0" t="0" r="3175" b="3175"/>
              <wp:wrapNone/>
              <wp:docPr id="10"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rect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9" o:spid="_x0000_s1026" stroked="f" filled="f">
              <o:lock selection="t" aspectratio="t" v:ext="edit"/>
            </v:rect>
          </w:pict>
        </mc:Fallback>
      </mc:AlternateContent>
    </w:r>
    <w:r>
      <w:rPr>
        <w:noProof/>
      </w:rPr>
      <mc:AlternateContent>
        <mc:Choice Requires="wps">
          <w:drawing>
            <wp:anchor distT="0" distB="0" distL="114300" distR="114300" simplePos="0" relativeHeight="251652608" behindDoc="0" locked="0" layoutInCell="1" allowOverlap="1" wp14:anchorId="4E8D343D" wp14:editId="1A19EFCA">
              <wp:simplePos x="0" y="0"/>
              <wp:positionH relativeFrom="column">
                <wp:posOffset>0</wp:posOffset>
              </wp:positionH>
              <wp:positionV relativeFrom="paragraph">
                <wp:posOffset>0</wp:posOffset>
              </wp:positionV>
              <wp:extent cx="635000" cy="635000"/>
              <wp:effectExtent l="0" t="0" r="3175" b="3175"/>
              <wp:wrapNone/>
              <wp:docPr id="9"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rect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25" o:spid="_x0000_s1026" stroked="f" filled="f">
              <o:lock selection="t" aspectratio="t" v:ext="edit"/>
            </v:rect>
          </w:pict>
        </mc:Fallback>
      </mc:AlternateContent>
    </w:r>
    <w:r>
      <w:rPr>
        <w:noProof/>
      </w:rPr>
      <mc:AlternateContent>
        <mc:Choice Requires="wps">
          <w:drawing>
            <wp:anchor distT="0" distB="0" distL="114300" distR="114300" simplePos="0" relativeHeight="251653632" behindDoc="0" locked="0" layoutInCell="1" allowOverlap="1" wp14:anchorId="7010D3E0" wp14:editId="509D1AC1">
              <wp:simplePos x="0" y="0"/>
              <wp:positionH relativeFrom="column">
                <wp:posOffset>0</wp:posOffset>
              </wp:positionH>
              <wp:positionV relativeFrom="paragraph">
                <wp:posOffset>0</wp:posOffset>
              </wp:positionV>
              <wp:extent cx="635000" cy="635000"/>
              <wp:effectExtent l="0" t="0" r="3175" b="3175"/>
              <wp:wrapNone/>
              <wp:docPr id="8" name="AutoShap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rect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24" o:spid="_x0000_s1026" stroked="f" filled="f">
              <o:lock selection="t" aspectratio="t" v:ext="edit"/>
            </v:rect>
          </w:pict>
        </mc:Fallback>
      </mc:AlternateContent>
    </w:r>
    <w:r>
      <w:rPr>
        <w:noProof/>
      </w:rPr>
      <mc:AlternateContent>
        <mc:Choice Requires="wps">
          <w:drawing>
            <wp:anchor distT="0" distB="0" distL="114300" distR="114300" simplePos="0" relativeHeight="251643392" behindDoc="0" locked="0" layoutInCell="1" allowOverlap="1" wp14:anchorId="36184AFC" wp14:editId="5D017C76">
              <wp:simplePos x="0" y="0"/>
              <wp:positionH relativeFrom="column">
                <wp:posOffset>0</wp:posOffset>
              </wp:positionH>
              <wp:positionV relativeFrom="paragraph">
                <wp:posOffset>0</wp:posOffset>
              </wp:positionV>
              <wp:extent cx="635000" cy="635000"/>
              <wp:effectExtent l="0" t="0" r="3175" b="3175"/>
              <wp:wrapNone/>
              <wp:docPr id="7" name="AutoShape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rect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42" o:spid="_x0000_s1026" stroked="f" filled="f">
              <o:lock selection="t" aspectratio="t" v:ext="edit"/>
            </v:rect>
          </w:pict>
        </mc:Fallback>
      </mc:AlternateContent>
    </w:r>
    <w:r>
      <w:rPr>
        <w:noProof/>
      </w:rPr>
      <mc:AlternateContent>
        <mc:Choice Requires="wps">
          <w:drawing>
            <wp:anchor distT="0" distB="0" distL="114300" distR="114300" simplePos="0" relativeHeight="251644416" behindDoc="0" locked="0" layoutInCell="1" allowOverlap="1" wp14:anchorId="1D10AFAF" wp14:editId="243086DF">
              <wp:simplePos x="0" y="0"/>
              <wp:positionH relativeFrom="column">
                <wp:posOffset>0</wp:posOffset>
              </wp:positionH>
              <wp:positionV relativeFrom="paragraph">
                <wp:posOffset>0</wp:posOffset>
              </wp:positionV>
              <wp:extent cx="635000" cy="635000"/>
              <wp:effectExtent l="0" t="0" r="3175" b="3175"/>
              <wp:wrapNone/>
              <wp:docPr id="6"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rect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41" o:spid="_x0000_s1026" stroked="f" filled="f">
              <o:lock selection="t" aspectratio="t" v:ext="edit"/>
            </v:rect>
          </w:pict>
        </mc:Fallback>
      </mc:AlternateContent>
    </w:r>
    <w:r>
      <w:rPr>
        <w:noProof/>
      </w:rPr>
      <mc:AlternateContent>
        <mc:Choice Requires="wps">
          <w:drawing>
            <wp:anchor distT="0" distB="0" distL="114300" distR="114300" simplePos="0" relativeHeight="251637248" behindDoc="0" locked="0" layoutInCell="1" allowOverlap="1" wp14:anchorId="74B2D89F" wp14:editId="0C2D5422">
              <wp:simplePos x="0" y="0"/>
              <wp:positionH relativeFrom="column">
                <wp:posOffset>0</wp:posOffset>
              </wp:positionH>
              <wp:positionV relativeFrom="paragraph">
                <wp:posOffset>0</wp:posOffset>
              </wp:positionV>
              <wp:extent cx="635000" cy="635000"/>
              <wp:effectExtent l="0" t="0" r="3175" b="3175"/>
              <wp:wrapNone/>
              <wp:docPr id="5" name="AutoShap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rect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63" o:spid="_x0000_s1026" stroked="f" filled="f">
              <o:lock selection="t" aspectratio="t" v:ext="edit"/>
            </v:rect>
          </w:pict>
        </mc:Fallback>
      </mc:AlternateContent>
    </w:r>
    <w:r>
      <w:rPr>
        <w:noProof/>
      </w:rPr>
      <mc:AlternateContent>
        <mc:Choice Requires="wps">
          <w:drawing>
            <wp:anchor distT="0" distB="0" distL="114300" distR="114300" simplePos="0" relativeHeight="251638272" behindDoc="0" locked="0" layoutInCell="1" allowOverlap="1" wp14:anchorId="4201664E" wp14:editId="4ABEA2E4">
              <wp:simplePos x="0" y="0"/>
              <wp:positionH relativeFrom="column">
                <wp:posOffset>0</wp:posOffset>
              </wp:positionH>
              <wp:positionV relativeFrom="paragraph">
                <wp:posOffset>0</wp:posOffset>
              </wp:positionV>
              <wp:extent cx="635000" cy="635000"/>
              <wp:effectExtent l="0" t="0" r="3175" b="3175"/>
              <wp:wrapNone/>
              <wp:docPr id="4" name="AutoShape 6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rect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62" o:spid="_x0000_s1026" stroked="f" filled="f">
              <o:lock selection="t" aspectratio="t" v:ext="edit"/>
            </v:rect>
          </w:pict>
        </mc:Fallback>
      </mc:AlternateContent>
    </w:r>
    <w:r>
      <w:rPr>
        <w:noProof/>
      </w:rPr>
      <mc:AlternateContent>
        <mc:Choice Requires="wps">
          <w:drawing>
            <wp:anchor distT="0" distB="0" distL="114300" distR="114300" simplePos="0" relativeHeight="251631104" behindDoc="0" locked="0" layoutInCell="1" allowOverlap="1" wp14:anchorId="0E7BD587" wp14:editId="3FBB6792">
              <wp:simplePos x="0" y="0"/>
              <wp:positionH relativeFrom="column">
                <wp:posOffset>0</wp:posOffset>
              </wp:positionH>
              <wp:positionV relativeFrom="paragraph">
                <wp:posOffset>0</wp:posOffset>
              </wp:positionV>
              <wp:extent cx="635000" cy="635000"/>
              <wp:effectExtent l="0" t="0" r="3175" b="3175"/>
              <wp:wrapNone/>
              <wp:docPr id="2" name="AutoShape 7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rect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74" o:spid="_x0000_s1026" stroked="f" filled="f">
              <o:lock selection="t" aspectratio="t" v:ext="edit"/>
            </v:rect>
          </w:pict>
        </mc:Fallback>
      </mc:AlternateContent>
    </w:r>
    <w:r>
      <w:rPr>
        <w:noProof/>
      </w:rPr>
      <mc:AlternateContent>
        <mc:Choice Requires="wps">
          <w:drawing>
            <wp:anchor distT="0" distB="0" distL="114300" distR="114300" simplePos="0" relativeHeight="251632128" behindDoc="0" locked="0" layoutInCell="1" allowOverlap="1" wp14:anchorId="1381297A" wp14:editId="5D20F433">
              <wp:simplePos x="0" y="0"/>
              <wp:positionH relativeFrom="column">
                <wp:posOffset>0</wp:posOffset>
              </wp:positionH>
              <wp:positionV relativeFrom="paragraph">
                <wp:posOffset>0</wp:posOffset>
              </wp:positionV>
              <wp:extent cx="635000" cy="635000"/>
              <wp:effectExtent l="0" t="0" r="3175" b="3175"/>
              <wp:wrapNone/>
              <wp:docPr id="1" name="AutoShape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rect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AutoShape 73" o:spid="_x0000_s1026" stroked="f" filled="f">
              <o:lock selection="t" aspectratio="t" v:ext="edit"/>
            </v:rect>
          </w:pict>
        </mc:Fallback>
      </mc:AlternateContent>
    </w:r>
    <w:r w:rsidR="00BF0862">
      <w:pict w14:anchorId="54454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0;margin-top:0;width:50pt;height:50pt;z-index:251688448;visibility:hidden;mso-position-horizontal-relative:text;mso-position-vertical-relative:text">
          <v:path gradientshapeok="f"/>
          <o:lock v:ext="edit" selection="t"/>
        </v:shape>
      </w:pict>
    </w:r>
    <w:r w:rsidR="00BF0862">
      <w:pict w14:anchorId="000CCABB">
        <v:shape id="_x0000_s1042" type="#_x0000_t75" style="position:absolute;left:0;text-align:left;margin-left:0;margin-top:0;width:50pt;height:50pt;z-index:251689472;visibility:hidden;mso-position-horizontal-relative:text;mso-position-vertical-relative:text">
          <v:path gradientshapeok="f"/>
          <o:lock v:ext="edit" selection="t"/>
        </v:shape>
      </w:pict>
    </w:r>
    <w:r w:rsidR="00BF0862">
      <w:pict w14:anchorId="05CA241B">
        <v:shape id="_x0000_s1061" type="#_x0000_t75" style="position:absolute;left:0;text-align:left;margin-left:0;margin-top:0;width:50pt;height:50pt;z-index:251682304;visibility:hidden;mso-position-horizontal-relative:text;mso-position-vertical-relative:text">
          <v:path gradientshapeok="f"/>
          <o:lock v:ext="edit" selection="t"/>
        </v:shape>
      </w:pict>
    </w:r>
    <w:r w:rsidR="00BF0862">
      <w:pict w14:anchorId="36D7CDD1">
        <v:shape id="_x0000_s1060" type="#_x0000_t75" style="position:absolute;left:0;text-align:left;margin-left:0;margin-top:0;width:50pt;height:50pt;z-index:251683328;visibility:hidden;mso-position-horizontal-relative:text;mso-position-vertical-relative:text">
          <v:path gradientshapeok="f"/>
          <o:lock v:ext="edit" selection="t"/>
        </v:shape>
      </w:pict>
    </w:r>
    <w:r w:rsidR="00BF0862">
      <w:pict w14:anchorId="0FFFA04B">
        <v:shape id="_x0000_s1083" type="#_x0000_t75" style="position:absolute;left:0;text-align:left;margin-left:0;margin-top:0;width:50pt;height:50pt;z-index:251672064;visibility:hidden;mso-position-horizontal-relative:text;mso-position-vertical-relative:text">
          <v:path gradientshapeok="f"/>
          <o:lock v:ext="edit" selection="t"/>
        </v:shape>
      </w:pict>
    </w:r>
    <w:r w:rsidR="00BF0862">
      <w:pict w14:anchorId="5CB50495">
        <v:shape id="_x0000_s1082" type="#_x0000_t75" style="position:absolute;left:0;text-align:left;margin-left:0;margin-top:0;width:50pt;height:50pt;z-index:251673088;visibility:hidden;mso-position-horizontal-relative:text;mso-position-vertical-relative:text">
          <v:path gradientshapeok="f"/>
          <o:lock v:ext="edit" selection="t"/>
        </v:shape>
      </w:pict>
    </w:r>
    <w:r w:rsidR="00BF0862">
      <w:pict w14:anchorId="277DAFD5">
        <v:shape id="_x0000_s1095" type="#_x0000_t75" style="position:absolute;left:0;text-align:left;margin-left:0;margin-top:0;width:50pt;height:50pt;z-index:251665920;visibility:hidden;mso-position-horizontal-relative:text;mso-position-vertical-relative:text">
          <v:path gradientshapeok="f"/>
          <o:lock v:ext="edit" selection="t"/>
        </v:shape>
      </w:pict>
    </w:r>
    <w:r w:rsidR="00BF0862">
      <w:pict w14:anchorId="78F7565D">
        <v:shape id="_x0000_s1094" type="#_x0000_t75" style="position:absolute;left:0;text-align:left;margin-left:0;margin-top:0;width:50pt;height:50pt;z-index:251666944;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987330A"/>
    <w:multiLevelType w:val="hybridMultilevel"/>
    <w:tmpl w:val="8F923DB8"/>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1162B46"/>
    <w:multiLevelType w:val="hybridMultilevel"/>
    <w:tmpl w:val="E5AEF28E"/>
    <w:lvl w:ilvl="0" w:tplc="A8C075D4">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4"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6"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A55113B"/>
    <w:multiLevelType w:val="hybridMultilevel"/>
    <w:tmpl w:val="F4B6AB96"/>
    <w:lvl w:ilvl="0" w:tplc="C3C28D02">
      <w:numFmt w:val="bullet"/>
      <w:lvlText w:val="–"/>
      <w:lvlJc w:val="left"/>
      <w:pPr>
        <w:ind w:left="720" w:hanging="360"/>
      </w:pPr>
      <w:rPr>
        <w:rFonts w:ascii="Verdana" w:eastAsiaTheme="minorHAnsi" w:hAnsi="Verdana" w:cs="Verdan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BC4577C"/>
    <w:multiLevelType w:val="hybridMultilevel"/>
    <w:tmpl w:val="E5AEF28E"/>
    <w:lvl w:ilvl="0" w:tplc="A8C075D4">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561F1B36"/>
    <w:multiLevelType w:val="hybridMultilevel"/>
    <w:tmpl w:val="E5AEF28E"/>
    <w:lvl w:ilvl="0" w:tplc="A8C075D4">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2" w15:restartNumberingAfterBreak="0">
    <w:nsid w:val="59CF314E"/>
    <w:multiLevelType w:val="hybridMultilevel"/>
    <w:tmpl w:val="8B2A5A3E"/>
    <w:lvl w:ilvl="0" w:tplc="5BB0EF0E">
      <w:start w:val="1"/>
      <w:numFmt w:val="lowerLetter"/>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43"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5E9A0558"/>
    <w:multiLevelType w:val="hybridMultilevel"/>
    <w:tmpl w:val="E5AEF28E"/>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7" w15:restartNumberingAfterBreak="0">
    <w:nsid w:val="62F65277"/>
    <w:multiLevelType w:val="hybridMultilevel"/>
    <w:tmpl w:val="B730648E"/>
    <w:lvl w:ilvl="0" w:tplc="1202418E">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8"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780359B5"/>
    <w:multiLevelType w:val="hybridMultilevel"/>
    <w:tmpl w:val="68201F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7E235BAD"/>
    <w:multiLevelType w:val="hybridMultilevel"/>
    <w:tmpl w:val="E5AEF28E"/>
    <w:lvl w:ilvl="0" w:tplc="A8C075D4">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55"/>
  </w:num>
  <w:num w:numId="3">
    <w:abstractNumId w:val="30"/>
  </w:num>
  <w:num w:numId="4">
    <w:abstractNumId w:val="43"/>
  </w:num>
  <w:num w:numId="5">
    <w:abstractNumId w:val="20"/>
  </w:num>
  <w:num w:numId="6">
    <w:abstractNumId w:val="25"/>
  </w:num>
  <w:num w:numId="7">
    <w:abstractNumId w:val="21"/>
  </w:num>
  <w:num w:numId="8">
    <w:abstractNumId w:val="34"/>
  </w:num>
  <w:num w:numId="9">
    <w:abstractNumId w:val="24"/>
  </w:num>
  <w:num w:numId="10">
    <w:abstractNumId w:val="23"/>
  </w:num>
  <w:num w:numId="11">
    <w:abstractNumId w:val="41"/>
  </w:num>
  <w:num w:numId="12">
    <w:abstractNumId w:val="12"/>
  </w:num>
  <w:num w:numId="13">
    <w:abstractNumId w:val="28"/>
  </w:num>
  <w:num w:numId="14">
    <w:abstractNumId w:val="49"/>
  </w:num>
  <w:num w:numId="15">
    <w:abstractNumId w:val="2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51"/>
  </w:num>
  <w:num w:numId="27">
    <w:abstractNumId w:val="35"/>
  </w:num>
  <w:num w:numId="28">
    <w:abstractNumId w:val="26"/>
  </w:num>
  <w:num w:numId="29">
    <w:abstractNumId w:val="37"/>
  </w:num>
  <w:num w:numId="30">
    <w:abstractNumId w:val="38"/>
  </w:num>
  <w:num w:numId="31">
    <w:abstractNumId w:val="17"/>
  </w:num>
  <w:num w:numId="32">
    <w:abstractNumId w:val="48"/>
  </w:num>
  <w:num w:numId="33">
    <w:abstractNumId w:val="45"/>
  </w:num>
  <w:num w:numId="34">
    <w:abstractNumId w:val="27"/>
  </w:num>
  <w:num w:numId="35">
    <w:abstractNumId w:val="29"/>
  </w:num>
  <w:num w:numId="36">
    <w:abstractNumId w:val="52"/>
  </w:num>
  <w:num w:numId="37">
    <w:abstractNumId w:val="39"/>
  </w:num>
  <w:num w:numId="38">
    <w:abstractNumId w:val="13"/>
  </w:num>
  <w:num w:numId="39">
    <w:abstractNumId w:val="15"/>
  </w:num>
  <w:num w:numId="40">
    <w:abstractNumId w:val="18"/>
  </w:num>
  <w:num w:numId="41">
    <w:abstractNumId w:val="10"/>
  </w:num>
  <w:num w:numId="42">
    <w:abstractNumId w:val="50"/>
  </w:num>
  <w:num w:numId="43">
    <w:abstractNumId w:val="19"/>
  </w:num>
  <w:num w:numId="44">
    <w:abstractNumId w:val="32"/>
  </w:num>
  <w:num w:numId="45">
    <w:abstractNumId w:val="46"/>
  </w:num>
  <w:num w:numId="46">
    <w:abstractNumId w:val="53"/>
  </w:num>
  <w:num w:numId="47">
    <w:abstractNumId w:val="31"/>
  </w:num>
  <w:num w:numId="48">
    <w:abstractNumId w:val="14"/>
  </w:num>
  <w:num w:numId="49">
    <w:abstractNumId w:val="47"/>
  </w:num>
  <w:num w:numId="50">
    <w:abstractNumId w:val="42"/>
  </w:num>
  <w:num w:numId="51">
    <w:abstractNumId w:val="11"/>
  </w:num>
  <w:num w:numId="52">
    <w:abstractNumId w:val="54"/>
  </w:num>
  <w:num w:numId="53">
    <w:abstractNumId w:val="36"/>
  </w:num>
  <w:num w:numId="54">
    <w:abstractNumId w:val="16"/>
  </w:num>
  <w:num w:numId="55">
    <w:abstractNumId w:val="40"/>
  </w:num>
  <w:num w:numId="56">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AE"/>
    <w:rsid w:val="00006A7F"/>
    <w:rsid w:val="0001141F"/>
    <w:rsid w:val="000133EE"/>
    <w:rsid w:val="000206A8"/>
    <w:rsid w:val="00020B99"/>
    <w:rsid w:val="00024E9B"/>
    <w:rsid w:val="0003137A"/>
    <w:rsid w:val="0003198F"/>
    <w:rsid w:val="000370D0"/>
    <w:rsid w:val="00041171"/>
    <w:rsid w:val="00041727"/>
    <w:rsid w:val="0004226F"/>
    <w:rsid w:val="00043DAA"/>
    <w:rsid w:val="00050F8E"/>
    <w:rsid w:val="000518BB"/>
    <w:rsid w:val="0005283F"/>
    <w:rsid w:val="00053F49"/>
    <w:rsid w:val="00055D8C"/>
    <w:rsid w:val="000561C1"/>
    <w:rsid w:val="00056963"/>
    <w:rsid w:val="000573AD"/>
    <w:rsid w:val="0006123B"/>
    <w:rsid w:val="00063152"/>
    <w:rsid w:val="00063856"/>
    <w:rsid w:val="00064F6B"/>
    <w:rsid w:val="00066175"/>
    <w:rsid w:val="000719DD"/>
    <w:rsid w:val="00072F17"/>
    <w:rsid w:val="000806D8"/>
    <w:rsid w:val="00082C80"/>
    <w:rsid w:val="00083847"/>
    <w:rsid w:val="00083C36"/>
    <w:rsid w:val="00092CAE"/>
    <w:rsid w:val="00095E48"/>
    <w:rsid w:val="00097F23"/>
    <w:rsid w:val="000A0E87"/>
    <w:rsid w:val="000A3528"/>
    <w:rsid w:val="000A4F1C"/>
    <w:rsid w:val="000A5A42"/>
    <w:rsid w:val="000A69BF"/>
    <w:rsid w:val="000A7098"/>
    <w:rsid w:val="000B1163"/>
    <w:rsid w:val="000B3CF5"/>
    <w:rsid w:val="000C225A"/>
    <w:rsid w:val="000C53DF"/>
    <w:rsid w:val="000C6781"/>
    <w:rsid w:val="000D0753"/>
    <w:rsid w:val="000D1FA2"/>
    <w:rsid w:val="000E2CDD"/>
    <w:rsid w:val="000E3B1D"/>
    <w:rsid w:val="000E40B8"/>
    <w:rsid w:val="000F269D"/>
    <w:rsid w:val="000F5E49"/>
    <w:rsid w:val="000F6A12"/>
    <w:rsid w:val="000F7A87"/>
    <w:rsid w:val="00102ACF"/>
    <w:rsid w:val="00102EAE"/>
    <w:rsid w:val="00104578"/>
    <w:rsid w:val="001047DC"/>
    <w:rsid w:val="00105D2E"/>
    <w:rsid w:val="0011104A"/>
    <w:rsid w:val="00111780"/>
    <w:rsid w:val="00111BFD"/>
    <w:rsid w:val="0011498B"/>
    <w:rsid w:val="00120147"/>
    <w:rsid w:val="00123140"/>
    <w:rsid w:val="00123A1A"/>
    <w:rsid w:val="00123D94"/>
    <w:rsid w:val="00126290"/>
    <w:rsid w:val="001310C8"/>
    <w:rsid w:val="00134449"/>
    <w:rsid w:val="001372C2"/>
    <w:rsid w:val="0014254B"/>
    <w:rsid w:val="00145FE8"/>
    <w:rsid w:val="0014647D"/>
    <w:rsid w:val="0014651C"/>
    <w:rsid w:val="00151516"/>
    <w:rsid w:val="00156F9B"/>
    <w:rsid w:val="00163BA3"/>
    <w:rsid w:val="00164145"/>
    <w:rsid w:val="00166B31"/>
    <w:rsid w:val="0016747B"/>
    <w:rsid w:val="00167D54"/>
    <w:rsid w:val="001730D9"/>
    <w:rsid w:val="00174426"/>
    <w:rsid w:val="001745E8"/>
    <w:rsid w:val="00174700"/>
    <w:rsid w:val="00176550"/>
    <w:rsid w:val="00177AA6"/>
    <w:rsid w:val="00180771"/>
    <w:rsid w:val="00183A16"/>
    <w:rsid w:val="00190854"/>
    <w:rsid w:val="0019274A"/>
    <w:rsid w:val="001930A3"/>
    <w:rsid w:val="00193529"/>
    <w:rsid w:val="00196EB8"/>
    <w:rsid w:val="001A25F0"/>
    <w:rsid w:val="001A341E"/>
    <w:rsid w:val="001A45BB"/>
    <w:rsid w:val="001A5D56"/>
    <w:rsid w:val="001A7815"/>
    <w:rsid w:val="001B0EA6"/>
    <w:rsid w:val="001B1CDF"/>
    <w:rsid w:val="001B56F4"/>
    <w:rsid w:val="001B6F24"/>
    <w:rsid w:val="001C12ED"/>
    <w:rsid w:val="001C2EEE"/>
    <w:rsid w:val="001C5462"/>
    <w:rsid w:val="001D099C"/>
    <w:rsid w:val="001D265C"/>
    <w:rsid w:val="001D3038"/>
    <w:rsid w:val="001D3062"/>
    <w:rsid w:val="001D3077"/>
    <w:rsid w:val="001D3533"/>
    <w:rsid w:val="001D3CFB"/>
    <w:rsid w:val="001D559B"/>
    <w:rsid w:val="001D6302"/>
    <w:rsid w:val="001E1784"/>
    <w:rsid w:val="001E2183"/>
    <w:rsid w:val="001E2C22"/>
    <w:rsid w:val="001E2FE4"/>
    <w:rsid w:val="001E5A4F"/>
    <w:rsid w:val="001E6ACA"/>
    <w:rsid w:val="001E70D6"/>
    <w:rsid w:val="001E740C"/>
    <w:rsid w:val="001E7DD0"/>
    <w:rsid w:val="001F0B95"/>
    <w:rsid w:val="001F15E8"/>
    <w:rsid w:val="001F1BDA"/>
    <w:rsid w:val="001F20BF"/>
    <w:rsid w:val="001F586C"/>
    <w:rsid w:val="001F6274"/>
    <w:rsid w:val="00200915"/>
    <w:rsid w:val="0020095E"/>
    <w:rsid w:val="00210BFE"/>
    <w:rsid w:val="00210D30"/>
    <w:rsid w:val="00213ACC"/>
    <w:rsid w:val="00214601"/>
    <w:rsid w:val="00216759"/>
    <w:rsid w:val="002204FD"/>
    <w:rsid w:val="00221020"/>
    <w:rsid w:val="002308B5"/>
    <w:rsid w:val="0023374B"/>
    <w:rsid w:val="00233C0B"/>
    <w:rsid w:val="00234A34"/>
    <w:rsid w:val="00240518"/>
    <w:rsid w:val="00241B5F"/>
    <w:rsid w:val="00243AC1"/>
    <w:rsid w:val="00250803"/>
    <w:rsid w:val="0025255D"/>
    <w:rsid w:val="00255EE3"/>
    <w:rsid w:val="00256B3D"/>
    <w:rsid w:val="002574CA"/>
    <w:rsid w:val="0026743C"/>
    <w:rsid w:val="00270480"/>
    <w:rsid w:val="002779AF"/>
    <w:rsid w:val="002823D8"/>
    <w:rsid w:val="0028531A"/>
    <w:rsid w:val="00285446"/>
    <w:rsid w:val="00285A4B"/>
    <w:rsid w:val="00285B14"/>
    <w:rsid w:val="0029394F"/>
    <w:rsid w:val="00295593"/>
    <w:rsid w:val="002A354F"/>
    <w:rsid w:val="002A386C"/>
    <w:rsid w:val="002A77F2"/>
    <w:rsid w:val="002B16B0"/>
    <w:rsid w:val="002B20F2"/>
    <w:rsid w:val="002B4DAD"/>
    <w:rsid w:val="002B540D"/>
    <w:rsid w:val="002B572F"/>
    <w:rsid w:val="002B7A7E"/>
    <w:rsid w:val="002C03B5"/>
    <w:rsid w:val="002C30BC"/>
    <w:rsid w:val="002C5965"/>
    <w:rsid w:val="002C6993"/>
    <w:rsid w:val="002C6F16"/>
    <w:rsid w:val="002C7A88"/>
    <w:rsid w:val="002C7AB9"/>
    <w:rsid w:val="002C7C8D"/>
    <w:rsid w:val="002D232B"/>
    <w:rsid w:val="002D2759"/>
    <w:rsid w:val="002D29FA"/>
    <w:rsid w:val="002D5E00"/>
    <w:rsid w:val="002D62D3"/>
    <w:rsid w:val="002D6DAC"/>
    <w:rsid w:val="002E261D"/>
    <w:rsid w:val="002E3EBA"/>
    <w:rsid w:val="002E3FAD"/>
    <w:rsid w:val="002E4E16"/>
    <w:rsid w:val="002E69C2"/>
    <w:rsid w:val="002F09B4"/>
    <w:rsid w:val="002F2D7B"/>
    <w:rsid w:val="002F39A3"/>
    <w:rsid w:val="002F6DAC"/>
    <w:rsid w:val="00301E8C"/>
    <w:rsid w:val="00313401"/>
    <w:rsid w:val="003143C9"/>
    <w:rsid w:val="003146E9"/>
    <w:rsid w:val="00314D5D"/>
    <w:rsid w:val="00315755"/>
    <w:rsid w:val="00317040"/>
    <w:rsid w:val="00320009"/>
    <w:rsid w:val="0032190C"/>
    <w:rsid w:val="00322DE0"/>
    <w:rsid w:val="0032424A"/>
    <w:rsid w:val="003245D3"/>
    <w:rsid w:val="0032486A"/>
    <w:rsid w:val="00326262"/>
    <w:rsid w:val="00326C84"/>
    <w:rsid w:val="00330AA3"/>
    <w:rsid w:val="00330B4D"/>
    <w:rsid w:val="00331584"/>
    <w:rsid w:val="00331964"/>
    <w:rsid w:val="00334987"/>
    <w:rsid w:val="003379E7"/>
    <w:rsid w:val="00340287"/>
    <w:rsid w:val="00340C69"/>
    <w:rsid w:val="00340C71"/>
    <w:rsid w:val="00342E34"/>
    <w:rsid w:val="00350097"/>
    <w:rsid w:val="00352366"/>
    <w:rsid w:val="003534DF"/>
    <w:rsid w:val="003627AD"/>
    <w:rsid w:val="0036360E"/>
    <w:rsid w:val="00364A35"/>
    <w:rsid w:val="00371CF1"/>
    <w:rsid w:val="00373128"/>
    <w:rsid w:val="003750C1"/>
    <w:rsid w:val="0038051E"/>
    <w:rsid w:val="00380AF7"/>
    <w:rsid w:val="00383E9B"/>
    <w:rsid w:val="00390424"/>
    <w:rsid w:val="00394A05"/>
    <w:rsid w:val="00396845"/>
    <w:rsid w:val="00397770"/>
    <w:rsid w:val="00397880"/>
    <w:rsid w:val="003A0D5B"/>
    <w:rsid w:val="003A4159"/>
    <w:rsid w:val="003A5E7F"/>
    <w:rsid w:val="003A7016"/>
    <w:rsid w:val="003B0182"/>
    <w:rsid w:val="003B0C08"/>
    <w:rsid w:val="003B60C4"/>
    <w:rsid w:val="003C17A5"/>
    <w:rsid w:val="003C1843"/>
    <w:rsid w:val="003C42E2"/>
    <w:rsid w:val="003D1552"/>
    <w:rsid w:val="003D2EA9"/>
    <w:rsid w:val="003D524D"/>
    <w:rsid w:val="003E07FD"/>
    <w:rsid w:val="003E26CB"/>
    <w:rsid w:val="003E337E"/>
    <w:rsid w:val="003E381F"/>
    <w:rsid w:val="003E4046"/>
    <w:rsid w:val="003E4FC4"/>
    <w:rsid w:val="003F003A"/>
    <w:rsid w:val="003F0575"/>
    <w:rsid w:val="003F125B"/>
    <w:rsid w:val="003F276E"/>
    <w:rsid w:val="003F3113"/>
    <w:rsid w:val="003F47AB"/>
    <w:rsid w:val="003F570E"/>
    <w:rsid w:val="003F657E"/>
    <w:rsid w:val="003F7B3F"/>
    <w:rsid w:val="004009F6"/>
    <w:rsid w:val="004058AD"/>
    <w:rsid w:val="0041078D"/>
    <w:rsid w:val="00416F97"/>
    <w:rsid w:val="0042312D"/>
    <w:rsid w:val="004240AE"/>
    <w:rsid w:val="0043039B"/>
    <w:rsid w:val="004316CE"/>
    <w:rsid w:val="00436197"/>
    <w:rsid w:val="00440C9F"/>
    <w:rsid w:val="00441CF8"/>
    <w:rsid w:val="00441F64"/>
    <w:rsid w:val="004423FE"/>
    <w:rsid w:val="00445C35"/>
    <w:rsid w:val="00446D65"/>
    <w:rsid w:val="004470DF"/>
    <w:rsid w:val="00454B41"/>
    <w:rsid w:val="0045663A"/>
    <w:rsid w:val="004602C6"/>
    <w:rsid w:val="00460D26"/>
    <w:rsid w:val="0046344E"/>
    <w:rsid w:val="0046468F"/>
    <w:rsid w:val="004667E7"/>
    <w:rsid w:val="004672CF"/>
    <w:rsid w:val="00467374"/>
    <w:rsid w:val="0047149C"/>
    <w:rsid w:val="00471F8E"/>
    <w:rsid w:val="00475797"/>
    <w:rsid w:val="00476CC2"/>
    <w:rsid w:val="00476D0A"/>
    <w:rsid w:val="004774DB"/>
    <w:rsid w:val="00483130"/>
    <w:rsid w:val="00487E93"/>
    <w:rsid w:val="00490CCA"/>
    <w:rsid w:val="0049253B"/>
    <w:rsid w:val="004939B1"/>
    <w:rsid w:val="0049760A"/>
    <w:rsid w:val="004A140B"/>
    <w:rsid w:val="004A177D"/>
    <w:rsid w:val="004A4B47"/>
    <w:rsid w:val="004B0EC9"/>
    <w:rsid w:val="004B2F91"/>
    <w:rsid w:val="004B70D1"/>
    <w:rsid w:val="004B7BAA"/>
    <w:rsid w:val="004C0A0E"/>
    <w:rsid w:val="004C0BA2"/>
    <w:rsid w:val="004C2DF7"/>
    <w:rsid w:val="004C45DF"/>
    <w:rsid w:val="004C4E0B"/>
    <w:rsid w:val="004C6436"/>
    <w:rsid w:val="004D21B7"/>
    <w:rsid w:val="004D2842"/>
    <w:rsid w:val="004D497E"/>
    <w:rsid w:val="004D6106"/>
    <w:rsid w:val="004E2446"/>
    <w:rsid w:val="004E2D03"/>
    <w:rsid w:val="004E3767"/>
    <w:rsid w:val="004E4809"/>
    <w:rsid w:val="004E4CC3"/>
    <w:rsid w:val="004E5985"/>
    <w:rsid w:val="004E6352"/>
    <w:rsid w:val="004E6460"/>
    <w:rsid w:val="004E7696"/>
    <w:rsid w:val="004E7A8F"/>
    <w:rsid w:val="004F437C"/>
    <w:rsid w:val="004F6B46"/>
    <w:rsid w:val="005005DF"/>
    <w:rsid w:val="0050374E"/>
    <w:rsid w:val="005040C0"/>
    <w:rsid w:val="0050425E"/>
    <w:rsid w:val="00511999"/>
    <w:rsid w:val="005120C2"/>
    <w:rsid w:val="005145D6"/>
    <w:rsid w:val="00521EA5"/>
    <w:rsid w:val="005235E9"/>
    <w:rsid w:val="00525B80"/>
    <w:rsid w:val="0053098F"/>
    <w:rsid w:val="00532021"/>
    <w:rsid w:val="0053548B"/>
    <w:rsid w:val="00536AB0"/>
    <w:rsid w:val="00536B2E"/>
    <w:rsid w:val="00540592"/>
    <w:rsid w:val="00541AFF"/>
    <w:rsid w:val="00544515"/>
    <w:rsid w:val="00546D8E"/>
    <w:rsid w:val="005529ED"/>
    <w:rsid w:val="00552B3C"/>
    <w:rsid w:val="00552ED1"/>
    <w:rsid w:val="00553738"/>
    <w:rsid w:val="00553D63"/>
    <w:rsid w:val="00565A43"/>
    <w:rsid w:val="0056646F"/>
    <w:rsid w:val="0057035E"/>
    <w:rsid w:val="00571AE1"/>
    <w:rsid w:val="00573A92"/>
    <w:rsid w:val="005808EB"/>
    <w:rsid w:val="00581B28"/>
    <w:rsid w:val="00582C43"/>
    <w:rsid w:val="00584D6B"/>
    <w:rsid w:val="00587CAD"/>
    <w:rsid w:val="00592145"/>
    <w:rsid w:val="00592267"/>
    <w:rsid w:val="0059421F"/>
    <w:rsid w:val="005950C5"/>
    <w:rsid w:val="005961EC"/>
    <w:rsid w:val="005A0D84"/>
    <w:rsid w:val="005A136D"/>
    <w:rsid w:val="005A7A71"/>
    <w:rsid w:val="005B0AE2"/>
    <w:rsid w:val="005B1F2C"/>
    <w:rsid w:val="005B5F3C"/>
    <w:rsid w:val="005B6914"/>
    <w:rsid w:val="005C249A"/>
    <w:rsid w:val="005C3053"/>
    <w:rsid w:val="005C41F2"/>
    <w:rsid w:val="005D03D9"/>
    <w:rsid w:val="005D1EE8"/>
    <w:rsid w:val="005D37FF"/>
    <w:rsid w:val="005D4F71"/>
    <w:rsid w:val="005D56AE"/>
    <w:rsid w:val="005D666D"/>
    <w:rsid w:val="005D6696"/>
    <w:rsid w:val="005E135E"/>
    <w:rsid w:val="005E1CC2"/>
    <w:rsid w:val="005E3A59"/>
    <w:rsid w:val="005F4117"/>
    <w:rsid w:val="005F4AC3"/>
    <w:rsid w:val="005F4F6A"/>
    <w:rsid w:val="0060002C"/>
    <w:rsid w:val="00602B4A"/>
    <w:rsid w:val="00602E5C"/>
    <w:rsid w:val="00604617"/>
    <w:rsid w:val="00604802"/>
    <w:rsid w:val="0060682D"/>
    <w:rsid w:val="00610C77"/>
    <w:rsid w:val="00612BB9"/>
    <w:rsid w:val="00612C6C"/>
    <w:rsid w:val="00613195"/>
    <w:rsid w:val="00613EE8"/>
    <w:rsid w:val="00615035"/>
    <w:rsid w:val="00615563"/>
    <w:rsid w:val="00615AB0"/>
    <w:rsid w:val="00616247"/>
    <w:rsid w:val="0061778C"/>
    <w:rsid w:val="00636703"/>
    <w:rsid w:val="00636B90"/>
    <w:rsid w:val="006431B4"/>
    <w:rsid w:val="006436E0"/>
    <w:rsid w:val="00644235"/>
    <w:rsid w:val="0064738B"/>
    <w:rsid w:val="00647844"/>
    <w:rsid w:val="006508EA"/>
    <w:rsid w:val="00651124"/>
    <w:rsid w:val="006515AC"/>
    <w:rsid w:val="00656B49"/>
    <w:rsid w:val="00664EEB"/>
    <w:rsid w:val="00667E86"/>
    <w:rsid w:val="00673985"/>
    <w:rsid w:val="0067488C"/>
    <w:rsid w:val="00680FAF"/>
    <w:rsid w:val="006814E9"/>
    <w:rsid w:val="0068392D"/>
    <w:rsid w:val="006842BF"/>
    <w:rsid w:val="00684471"/>
    <w:rsid w:val="006877A9"/>
    <w:rsid w:val="00694E22"/>
    <w:rsid w:val="00697DB5"/>
    <w:rsid w:val="006A1B33"/>
    <w:rsid w:val="006A2B70"/>
    <w:rsid w:val="006A492A"/>
    <w:rsid w:val="006A50E2"/>
    <w:rsid w:val="006A68FD"/>
    <w:rsid w:val="006A7EBB"/>
    <w:rsid w:val="006B0627"/>
    <w:rsid w:val="006B1495"/>
    <w:rsid w:val="006B5C72"/>
    <w:rsid w:val="006C1E74"/>
    <w:rsid w:val="006C289D"/>
    <w:rsid w:val="006D0310"/>
    <w:rsid w:val="006D057B"/>
    <w:rsid w:val="006D2009"/>
    <w:rsid w:val="006D24C3"/>
    <w:rsid w:val="006D41E7"/>
    <w:rsid w:val="006D5576"/>
    <w:rsid w:val="006D736F"/>
    <w:rsid w:val="006E1365"/>
    <w:rsid w:val="006E2D9B"/>
    <w:rsid w:val="006E766D"/>
    <w:rsid w:val="006F096F"/>
    <w:rsid w:val="006F2780"/>
    <w:rsid w:val="006F2D27"/>
    <w:rsid w:val="006F4547"/>
    <w:rsid w:val="006F4B29"/>
    <w:rsid w:val="006F4D49"/>
    <w:rsid w:val="006F6CE9"/>
    <w:rsid w:val="00700DC8"/>
    <w:rsid w:val="0070517C"/>
    <w:rsid w:val="00705C9F"/>
    <w:rsid w:val="007146D2"/>
    <w:rsid w:val="007156A5"/>
    <w:rsid w:val="00716951"/>
    <w:rsid w:val="00720F6B"/>
    <w:rsid w:val="00721249"/>
    <w:rsid w:val="00723889"/>
    <w:rsid w:val="00730ADA"/>
    <w:rsid w:val="0073242C"/>
    <w:rsid w:val="007326B9"/>
    <w:rsid w:val="00732C37"/>
    <w:rsid w:val="007357FB"/>
    <w:rsid w:val="00735D9E"/>
    <w:rsid w:val="00736458"/>
    <w:rsid w:val="00737868"/>
    <w:rsid w:val="007379E2"/>
    <w:rsid w:val="00741E78"/>
    <w:rsid w:val="00744294"/>
    <w:rsid w:val="007447E7"/>
    <w:rsid w:val="007456DC"/>
    <w:rsid w:val="00745A09"/>
    <w:rsid w:val="007466F9"/>
    <w:rsid w:val="0075072C"/>
    <w:rsid w:val="00751EAF"/>
    <w:rsid w:val="00754CF7"/>
    <w:rsid w:val="007560E9"/>
    <w:rsid w:val="00757B0D"/>
    <w:rsid w:val="00761320"/>
    <w:rsid w:val="0076488B"/>
    <w:rsid w:val="007651B1"/>
    <w:rsid w:val="007662AE"/>
    <w:rsid w:val="00767AE2"/>
    <w:rsid w:val="00767CE1"/>
    <w:rsid w:val="0077022A"/>
    <w:rsid w:val="007712BD"/>
    <w:rsid w:val="00771A68"/>
    <w:rsid w:val="00772307"/>
    <w:rsid w:val="00773605"/>
    <w:rsid w:val="007744D2"/>
    <w:rsid w:val="00776861"/>
    <w:rsid w:val="00777A3B"/>
    <w:rsid w:val="00786136"/>
    <w:rsid w:val="0078735C"/>
    <w:rsid w:val="00791CD9"/>
    <w:rsid w:val="007A08B8"/>
    <w:rsid w:val="007A2C67"/>
    <w:rsid w:val="007B05CF"/>
    <w:rsid w:val="007B0837"/>
    <w:rsid w:val="007C212A"/>
    <w:rsid w:val="007C79F5"/>
    <w:rsid w:val="007D366E"/>
    <w:rsid w:val="007D3BEC"/>
    <w:rsid w:val="007D7521"/>
    <w:rsid w:val="007D7FE9"/>
    <w:rsid w:val="007E0481"/>
    <w:rsid w:val="007E7D21"/>
    <w:rsid w:val="007E7DBD"/>
    <w:rsid w:val="007F26CA"/>
    <w:rsid w:val="007F2995"/>
    <w:rsid w:val="007F482F"/>
    <w:rsid w:val="007F691C"/>
    <w:rsid w:val="007F7C94"/>
    <w:rsid w:val="00800558"/>
    <w:rsid w:val="0080398D"/>
    <w:rsid w:val="00805174"/>
    <w:rsid w:val="00806385"/>
    <w:rsid w:val="00806A60"/>
    <w:rsid w:val="00807CC5"/>
    <w:rsid w:val="00807ED7"/>
    <w:rsid w:val="00814640"/>
    <w:rsid w:val="00814CC6"/>
    <w:rsid w:val="00815842"/>
    <w:rsid w:val="00824372"/>
    <w:rsid w:val="00825BF1"/>
    <w:rsid w:val="00826D53"/>
    <w:rsid w:val="00826F6E"/>
    <w:rsid w:val="008276AE"/>
    <w:rsid w:val="00831751"/>
    <w:rsid w:val="00833369"/>
    <w:rsid w:val="008337B5"/>
    <w:rsid w:val="008353BD"/>
    <w:rsid w:val="00835B42"/>
    <w:rsid w:val="00835D4A"/>
    <w:rsid w:val="00840022"/>
    <w:rsid w:val="00840CE1"/>
    <w:rsid w:val="00842A4E"/>
    <w:rsid w:val="00847D99"/>
    <w:rsid w:val="0085038E"/>
    <w:rsid w:val="00851F1A"/>
    <w:rsid w:val="0085230A"/>
    <w:rsid w:val="00853672"/>
    <w:rsid w:val="00856FE9"/>
    <w:rsid w:val="00860020"/>
    <w:rsid w:val="00861259"/>
    <w:rsid w:val="0086271D"/>
    <w:rsid w:val="0086420B"/>
    <w:rsid w:val="00864DBF"/>
    <w:rsid w:val="00865AE2"/>
    <w:rsid w:val="008663C8"/>
    <w:rsid w:val="008753AC"/>
    <w:rsid w:val="0088163A"/>
    <w:rsid w:val="00886035"/>
    <w:rsid w:val="008863F3"/>
    <w:rsid w:val="00886D4B"/>
    <w:rsid w:val="00890391"/>
    <w:rsid w:val="00891ACD"/>
    <w:rsid w:val="00891ED4"/>
    <w:rsid w:val="008925E7"/>
    <w:rsid w:val="00893A2A"/>
    <w:rsid w:val="008957AA"/>
    <w:rsid w:val="0089601F"/>
    <w:rsid w:val="008970B8"/>
    <w:rsid w:val="0089754F"/>
    <w:rsid w:val="008A22D9"/>
    <w:rsid w:val="008A7313"/>
    <w:rsid w:val="008A7D91"/>
    <w:rsid w:val="008B3F52"/>
    <w:rsid w:val="008B6788"/>
    <w:rsid w:val="008B6D24"/>
    <w:rsid w:val="008B7FC7"/>
    <w:rsid w:val="008C4337"/>
    <w:rsid w:val="008C4F06"/>
    <w:rsid w:val="008C5F4B"/>
    <w:rsid w:val="008D6C87"/>
    <w:rsid w:val="008E1E4A"/>
    <w:rsid w:val="008F0615"/>
    <w:rsid w:val="008F103E"/>
    <w:rsid w:val="008F1FDB"/>
    <w:rsid w:val="008F36FB"/>
    <w:rsid w:val="00902EA9"/>
    <w:rsid w:val="009036F7"/>
    <w:rsid w:val="00903943"/>
    <w:rsid w:val="0090427F"/>
    <w:rsid w:val="009152DB"/>
    <w:rsid w:val="00916A6B"/>
    <w:rsid w:val="00920506"/>
    <w:rsid w:val="009250A4"/>
    <w:rsid w:val="00925623"/>
    <w:rsid w:val="009270C0"/>
    <w:rsid w:val="00931DEB"/>
    <w:rsid w:val="00933957"/>
    <w:rsid w:val="00933DBA"/>
    <w:rsid w:val="009356FA"/>
    <w:rsid w:val="009435F3"/>
    <w:rsid w:val="00943A95"/>
    <w:rsid w:val="009504A1"/>
    <w:rsid w:val="00950605"/>
    <w:rsid w:val="00950767"/>
    <w:rsid w:val="00952233"/>
    <w:rsid w:val="00954D66"/>
    <w:rsid w:val="0096188E"/>
    <w:rsid w:val="00962337"/>
    <w:rsid w:val="00963F8F"/>
    <w:rsid w:val="009653A0"/>
    <w:rsid w:val="009714D5"/>
    <w:rsid w:val="00973C62"/>
    <w:rsid w:val="0097427E"/>
    <w:rsid w:val="00975A87"/>
    <w:rsid w:val="00975D76"/>
    <w:rsid w:val="0097671E"/>
    <w:rsid w:val="0098046E"/>
    <w:rsid w:val="00980EC3"/>
    <w:rsid w:val="00982030"/>
    <w:rsid w:val="00982E51"/>
    <w:rsid w:val="009860ED"/>
    <w:rsid w:val="009874B9"/>
    <w:rsid w:val="00987A11"/>
    <w:rsid w:val="009909A1"/>
    <w:rsid w:val="00993581"/>
    <w:rsid w:val="00996C62"/>
    <w:rsid w:val="009A288C"/>
    <w:rsid w:val="009A46B0"/>
    <w:rsid w:val="009A64C1"/>
    <w:rsid w:val="009B298D"/>
    <w:rsid w:val="009B4385"/>
    <w:rsid w:val="009B4BEF"/>
    <w:rsid w:val="009B5CDF"/>
    <w:rsid w:val="009B6697"/>
    <w:rsid w:val="009C2B43"/>
    <w:rsid w:val="009C2EA4"/>
    <w:rsid w:val="009C4C04"/>
    <w:rsid w:val="009D5213"/>
    <w:rsid w:val="009E15C0"/>
    <w:rsid w:val="009E1C95"/>
    <w:rsid w:val="009E2E12"/>
    <w:rsid w:val="009E3B86"/>
    <w:rsid w:val="009E5C4E"/>
    <w:rsid w:val="009F196A"/>
    <w:rsid w:val="009F33F0"/>
    <w:rsid w:val="009F669B"/>
    <w:rsid w:val="009F7566"/>
    <w:rsid w:val="009F7F18"/>
    <w:rsid w:val="00A02A72"/>
    <w:rsid w:val="00A031A2"/>
    <w:rsid w:val="00A06BFE"/>
    <w:rsid w:val="00A10F5D"/>
    <w:rsid w:val="00A11B2D"/>
    <w:rsid w:val="00A1243C"/>
    <w:rsid w:val="00A135AE"/>
    <w:rsid w:val="00A14AF1"/>
    <w:rsid w:val="00A16891"/>
    <w:rsid w:val="00A17721"/>
    <w:rsid w:val="00A21412"/>
    <w:rsid w:val="00A268CE"/>
    <w:rsid w:val="00A26D98"/>
    <w:rsid w:val="00A332E8"/>
    <w:rsid w:val="00A35AF5"/>
    <w:rsid w:val="00A35DDF"/>
    <w:rsid w:val="00A36CBA"/>
    <w:rsid w:val="00A44CF0"/>
    <w:rsid w:val="00A45741"/>
    <w:rsid w:val="00A50291"/>
    <w:rsid w:val="00A50C52"/>
    <w:rsid w:val="00A530E4"/>
    <w:rsid w:val="00A563F1"/>
    <w:rsid w:val="00A56C2B"/>
    <w:rsid w:val="00A604CD"/>
    <w:rsid w:val="00A60FE6"/>
    <w:rsid w:val="00A622F5"/>
    <w:rsid w:val="00A62AEC"/>
    <w:rsid w:val="00A6495F"/>
    <w:rsid w:val="00A654BE"/>
    <w:rsid w:val="00A66DD6"/>
    <w:rsid w:val="00A704DC"/>
    <w:rsid w:val="00A73378"/>
    <w:rsid w:val="00A771FD"/>
    <w:rsid w:val="00A8005C"/>
    <w:rsid w:val="00A80767"/>
    <w:rsid w:val="00A874EF"/>
    <w:rsid w:val="00A90EE4"/>
    <w:rsid w:val="00A918F0"/>
    <w:rsid w:val="00A9429B"/>
    <w:rsid w:val="00A95415"/>
    <w:rsid w:val="00AA18A4"/>
    <w:rsid w:val="00AA3C89"/>
    <w:rsid w:val="00AA77A2"/>
    <w:rsid w:val="00AA7964"/>
    <w:rsid w:val="00AB1CAA"/>
    <w:rsid w:val="00AB32BD"/>
    <w:rsid w:val="00AB42EB"/>
    <w:rsid w:val="00AB4723"/>
    <w:rsid w:val="00AB5D7E"/>
    <w:rsid w:val="00AB61F7"/>
    <w:rsid w:val="00AB7AB5"/>
    <w:rsid w:val="00AC1589"/>
    <w:rsid w:val="00AC2C24"/>
    <w:rsid w:val="00AC4CDB"/>
    <w:rsid w:val="00AC57D8"/>
    <w:rsid w:val="00AC70FE"/>
    <w:rsid w:val="00AD34A9"/>
    <w:rsid w:val="00AD3AA3"/>
    <w:rsid w:val="00AD4358"/>
    <w:rsid w:val="00AD733F"/>
    <w:rsid w:val="00AE0949"/>
    <w:rsid w:val="00AE2B92"/>
    <w:rsid w:val="00AE51AA"/>
    <w:rsid w:val="00AE6AE1"/>
    <w:rsid w:val="00AF02B3"/>
    <w:rsid w:val="00AF48A9"/>
    <w:rsid w:val="00AF61E1"/>
    <w:rsid w:val="00AF638A"/>
    <w:rsid w:val="00AF7527"/>
    <w:rsid w:val="00B00141"/>
    <w:rsid w:val="00B009AA"/>
    <w:rsid w:val="00B00BA8"/>
    <w:rsid w:val="00B00ECE"/>
    <w:rsid w:val="00B030C8"/>
    <w:rsid w:val="00B039C0"/>
    <w:rsid w:val="00B0461C"/>
    <w:rsid w:val="00B056E7"/>
    <w:rsid w:val="00B05B71"/>
    <w:rsid w:val="00B10035"/>
    <w:rsid w:val="00B15C76"/>
    <w:rsid w:val="00B16267"/>
    <w:rsid w:val="00B165E6"/>
    <w:rsid w:val="00B17BE7"/>
    <w:rsid w:val="00B21A8D"/>
    <w:rsid w:val="00B235DB"/>
    <w:rsid w:val="00B40C9C"/>
    <w:rsid w:val="00B442DB"/>
    <w:rsid w:val="00B44730"/>
    <w:rsid w:val="00B447C0"/>
    <w:rsid w:val="00B52F98"/>
    <w:rsid w:val="00B53E53"/>
    <w:rsid w:val="00B548A2"/>
    <w:rsid w:val="00B56934"/>
    <w:rsid w:val="00B57C84"/>
    <w:rsid w:val="00B614D5"/>
    <w:rsid w:val="00B62F03"/>
    <w:rsid w:val="00B70A32"/>
    <w:rsid w:val="00B72444"/>
    <w:rsid w:val="00B72FCB"/>
    <w:rsid w:val="00B73308"/>
    <w:rsid w:val="00B74499"/>
    <w:rsid w:val="00B93111"/>
    <w:rsid w:val="00B93B62"/>
    <w:rsid w:val="00B953D1"/>
    <w:rsid w:val="00B9620A"/>
    <w:rsid w:val="00B96D93"/>
    <w:rsid w:val="00B978AE"/>
    <w:rsid w:val="00B97CE2"/>
    <w:rsid w:val="00BA30D0"/>
    <w:rsid w:val="00BA3CF2"/>
    <w:rsid w:val="00BB0D32"/>
    <w:rsid w:val="00BB4111"/>
    <w:rsid w:val="00BB76C9"/>
    <w:rsid w:val="00BC76B5"/>
    <w:rsid w:val="00BD5420"/>
    <w:rsid w:val="00BD5DD3"/>
    <w:rsid w:val="00BD5DEF"/>
    <w:rsid w:val="00BD79BF"/>
    <w:rsid w:val="00BE18D9"/>
    <w:rsid w:val="00BE2AE2"/>
    <w:rsid w:val="00BE351C"/>
    <w:rsid w:val="00BE4903"/>
    <w:rsid w:val="00BF0862"/>
    <w:rsid w:val="00BF597F"/>
    <w:rsid w:val="00C04BD2"/>
    <w:rsid w:val="00C06D33"/>
    <w:rsid w:val="00C102AC"/>
    <w:rsid w:val="00C11B45"/>
    <w:rsid w:val="00C13EEC"/>
    <w:rsid w:val="00C14689"/>
    <w:rsid w:val="00C156A4"/>
    <w:rsid w:val="00C15A12"/>
    <w:rsid w:val="00C20FAA"/>
    <w:rsid w:val="00C218AC"/>
    <w:rsid w:val="00C2316B"/>
    <w:rsid w:val="00C23465"/>
    <w:rsid w:val="00C23509"/>
    <w:rsid w:val="00C2459D"/>
    <w:rsid w:val="00C259F1"/>
    <w:rsid w:val="00C2755A"/>
    <w:rsid w:val="00C316F1"/>
    <w:rsid w:val="00C376A7"/>
    <w:rsid w:val="00C42C95"/>
    <w:rsid w:val="00C4470F"/>
    <w:rsid w:val="00C50727"/>
    <w:rsid w:val="00C550C2"/>
    <w:rsid w:val="00C55E5B"/>
    <w:rsid w:val="00C62739"/>
    <w:rsid w:val="00C720A4"/>
    <w:rsid w:val="00C72E80"/>
    <w:rsid w:val="00C7611C"/>
    <w:rsid w:val="00C80918"/>
    <w:rsid w:val="00C83240"/>
    <w:rsid w:val="00C84CB7"/>
    <w:rsid w:val="00C91B0D"/>
    <w:rsid w:val="00C935C3"/>
    <w:rsid w:val="00C94097"/>
    <w:rsid w:val="00C95670"/>
    <w:rsid w:val="00CA28F2"/>
    <w:rsid w:val="00CA4269"/>
    <w:rsid w:val="00CA4410"/>
    <w:rsid w:val="00CA48CA"/>
    <w:rsid w:val="00CA7330"/>
    <w:rsid w:val="00CB00AE"/>
    <w:rsid w:val="00CB1C84"/>
    <w:rsid w:val="00CB33F4"/>
    <w:rsid w:val="00CB5363"/>
    <w:rsid w:val="00CB5677"/>
    <w:rsid w:val="00CB5ED1"/>
    <w:rsid w:val="00CB64F0"/>
    <w:rsid w:val="00CC2909"/>
    <w:rsid w:val="00CC4F20"/>
    <w:rsid w:val="00CC7769"/>
    <w:rsid w:val="00CD0549"/>
    <w:rsid w:val="00CD3205"/>
    <w:rsid w:val="00CD4EE8"/>
    <w:rsid w:val="00CD6391"/>
    <w:rsid w:val="00CD6A0E"/>
    <w:rsid w:val="00CD7B6B"/>
    <w:rsid w:val="00CE0C60"/>
    <w:rsid w:val="00CE4210"/>
    <w:rsid w:val="00CE6440"/>
    <w:rsid w:val="00CE6B3C"/>
    <w:rsid w:val="00CE6C99"/>
    <w:rsid w:val="00CE6D01"/>
    <w:rsid w:val="00CF1A82"/>
    <w:rsid w:val="00CF2CEF"/>
    <w:rsid w:val="00CF7AEA"/>
    <w:rsid w:val="00D00814"/>
    <w:rsid w:val="00D01B70"/>
    <w:rsid w:val="00D01CBE"/>
    <w:rsid w:val="00D03D82"/>
    <w:rsid w:val="00D04FF1"/>
    <w:rsid w:val="00D05DFB"/>
    <w:rsid w:val="00D05E6F"/>
    <w:rsid w:val="00D06C80"/>
    <w:rsid w:val="00D07AF8"/>
    <w:rsid w:val="00D10240"/>
    <w:rsid w:val="00D1305A"/>
    <w:rsid w:val="00D1416C"/>
    <w:rsid w:val="00D20296"/>
    <w:rsid w:val="00D2231A"/>
    <w:rsid w:val="00D22EC8"/>
    <w:rsid w:val="00D246F8"/>
    <w:rsid w:val="00D2498F"/>
    <w:rsid w:val="00D27929"/>
    <w:rsid w:val="00D33442"/>
    <w:rsid w:val="00D35A35"/>
    <w:rsid w:val="00D419C6"/>
    <w:rsid w:val="00D42D07"/>
    <w:rsid w:val="00D44BAD"/>
    <w:rsid w:val="00D45B55"/>
    <w:rsid w:val="00D46E21"/>
    <w:rsid w:val="00D50717"/>
    <w:rsid w:val="00D53CF6"/>
    <w:rsid w:val="00D53FAE"/>
    <w:rsid w:val="00D53FDD"/>
    <w:rsid w:val="00D544FA"/>
    <w:rsid w:val="00D551B0"/>
    <w:rsid w:val="00D63CA4"/>
    <w:rsid w:val="00D664D7"/>
    <w:rsid w:val="00D67CF2"/>
    <w:rsid w:val="00D7026E"/>
    <w:rsid w:val="00D7097B"/>
    <w:rsid w:val="00D71720"/>
    <w:rsid w:val="00D72BC4"/>
    <w:rsid w:val="00D76EDF"/>
    <w:rsid w:val="00D8073C"/>
    <w:rsid w:val="00D815FC"/>
    <w:rsid w:val="00D817D4"/>
    <w:rsid w:val="00D82860"/>
    <w:rsid w:val="00D85126"/>
    <w:rsid w:val="00D8517B"/>
    <w:rsid w:val="00D87E41"/>
    <w:rsid w:val="00D91DFA"/>
    <w:rsid w:val="00D93AC9"/>
    <w:rsid w:val="00D95F04"/>
    <w:rsid w:val="00D95FD5"/>
    <w:rsid w:val="00DA159A"/>
    <w:rsid w:val="00DA42BD"/>
    <w:rsid w:val="00DA45AA"/>
    <w:rsid w:val="00DB1AB2"/>
    <w:rsid w:val="00DB554A"/>
    <w:rsid w:val="00DB7066"/>
    <w:rsid w:val="00DC17C2"/>
    <w:rsid w:val="00DC35D4"/>
    <w:rsid w:val="00DC4FDF"/>
    <w:rsid w:val="00DC66F0"/>
    <w:rsid w:val="00DD3A65"/>
    <w:rsid w:val="00DD62C6"/>
    <w:rsid w:val="00DE3492"/>
    <w:rsid w:val="00DE3B92"/>
    <w:rsid w:val="00DE48B4"/>
    <w:rsid w:val="00DE6480"/>
    <w:rsid w:val="00DE7137"/>
    <w:rsid w:val="00DF0156"/>
    <w:rsid w:val="00DF1022"/>
    <w:rsid w:val="00DF18E4"/>
    <w:rsid w:val="00DF1FE9"/>
    <w:rsid w:val="00DF2BD3"/>
    <w:rsid w:val="00DF64AD"/>
    <w:rsid w:val="00E00498"/>
    <w:rsid w:val="00E011E1"/>
    <w:rsid w:val="00E04988"/>
    <w:rsid w:val="00E06C18"/>
    <w:rsid w:val="00E0781A"/>
    <w:rsid w:val="00E10D5F"/>
    <w:rsid w:val="00E11037"/>
    <w:rsid w:val="00E1311B"/>
    <w:rsid w:val="00E13AC4"/>
    <w:rsid w:val="00E1464C"/>
    <w:rsid w:val="00E14ADB"/>
    <w:rsid w:val="00E165AE"/>
    <w:rsid w:val="00E22F78"/>
    <w:rsid w:val="00E2425D"/>
    <w:rsid w:val="00E24F87"/>
    <w:rsid w:val="00E2617A"/>
    <w:rsid w:val="00E273FB"/>
    <w:rsid w:val="00E31CD4"/>
    <w:rsid w:val="00E37404"/>
    <w:rsid w:val="00E410B8"/>
    <w:rsid w:val="00E41EAB"/>
    <w:rsid w:val="00E4543D"/>
    <w:rsid w:val="00E47514"/>
    <w:rsid w:val="00E519C7"/>
    <w:rsid w:val="00E538E6"/>
    <w:rsid w:val="00E65C0F"/>
    <w:rsid w:val="00E74332"/>
    <w:rsid w:val="00E75F2C"/>
    <w:rsid w:val="00E802A2"/>
    <w:rsid w:val="00E80B69"/>
    <w:rsid w:val="00E83622"/>
    <w:rsid w:val="00E8392D"/>
    <w:rsid w:val="00E8410F"/>
    <w:rsid w:val="00E85C0B"/>
    <w:rsid w:val="00E85D93"/>
    <w:rsid w:val="00E9379F"/>
    <w:rsid w:val="00E9672A"/>
    <w:rsid w:val="00EA4580"/>
    <w:rsid w:val="00EA7089"/>
    <w:rsid w:val="00EA7768"/>
    <w:rsid w:val="00EB01AE"/>
    <w:rsid w:val="00EB132E"/>
    <w:rsid w:val="00EB13D7"/>
    <w:rsid w:val="00EB1E83"/>
    <w:rsid w:val="00EB6F53"/>
    <w:rsid w:val="00EC7BF2"/>
    <w:rsid w:val="00ED181A"/>
    <w:rsid w:val="00ED22CB"/>
    <w:rsid w:val="00ED4F4A"/>
    <w:rsid w:val="00ED5666"/>
    <w:rsid w:val="00ED67AF"/>
    <w:rsid w:val="00EE11F0"/>
    <w:rsid w:val="00EE128C"/>
    <w:rsid w:val="00EE41BB"/>
    <w:rsid w:val="00EE4C48"/>
    <w:rsid w:val="00EE5D2E"/>
    <w:rsid w:val="00EE7E6F"/>
    <w:rsid w:val="00EF0229"/>
    <w:rsid w:val="00EF2273"/>
    <w:rsid w:val="00EF2EDD"/>
    <w:rsid w:val="00EF59E5"/>
    <w:rsid w:val="00EF66D9"/>
    <w:rsid w:val="00EF6858"/>
    <w:rsid w:val="00EF68E3"/>
    <w:rsid w:val="00EF6BA5"/>
    <w:rsid w:val="00EF780D"/>
    <w:rsid w:val="00EF78BF"/>
    <w:rsid w:val="00EF7A98"/>
    <w:rsid w:val="00F00F9E"/>
    <w:rsid w:val="00F01948"/>
    <w:rsid w:val="00F0267E"/>
    <w:rsid w:val="00F03875"/>
    <w:rsid w:val="00F03C2C"/>
    <w:rsid w:val="00F070CE"/>
    <w:rsid w:val="00F071B2"/>
    <w:rsid w:val="00F11B47"/>
    <w:rsid w:val="00F1615E"/>
    <w:rsid w:val="00F2412D"/>
    <w:rsid w:val="00F25D8D"/>
    <w:rsid w:val="00F3069C"/>
    <w:rsid w:val="00F30F79"/>
    <w:rsid w:val="00F313F6"/>
    <w:rsid w:val="00F33DE4"/>
    <w:rsid w:val="00F34272"/>
    <w:rsid w:val="00F34F62"/>
    <w:rsid w:val="00F3603E"/>
    <w:rsid w:val="00F36BB0"/>
    <w:rsid w:val="00F41BCA"/>
    <w:rsid w:val="00F425EF"/>
    <w:rsid w:val="00F43E27"/>
    <w:rsid w:val="00F44CCB"/>
    <w:rsid w:val="00F474C9"/>
    <w:rsid w:val="00F5126B"/>
    <w:rsid w:val="00F53B48"/>
    <w:rsid w:val="00F54EA3"/>
    <w:rsid w:val="00F57A77"/>
    <w:rsid w:val="00F61675"/>
    <w:rsid w:val="00F63C97"/>
    <w:rsid w:val="00F64CDF"/>
    <w:rsid w:val="00F6686B"/>
    <w:rsid w:val="00F66DF8"/>
    <w:rsid w:val="00F66E16"/>
    <w:rsid w:val="00F67B62"/>
    <w:rsid w:val="00F67F74"/>
    <w:rsid w:val="00F712B3"/>
    <w:rsid w:val="00F71E9F"/>
    <w:rsid w:val="00F73DE3"/>
    <w:rsid w:val="00F740C4"/>
    <w:rsid w:val="00F744BF"/>
    <w:rsid w:val="00F74704"/>
    <w:rsid w:val="00F75200"/>
    <w:rsid w:val="00F759D5"/>
    <w:rsid w:val="00F7632C"/>
    <w:rsid w:val="00F77219"/>
    <w:rsid w:val="00F825BE"/>
    <w:rsid w:val="00F8344D"/>
    <w:rsid w:val="00F83645"/>
    <w:rsid w:val="00F84DD2"/>
    <w:rsid w:val="00F85D69"/>
    <w:rsid w:val="00F865D9"/>
    <w:rsid w:val="00F902DC"/>
    <w:rsid w:val="00F93223"/>
    <w:rsid w:val="00FA4AD1"/>
    <w:rsid w:val="00FA6550"/>
    <w:rsid w:val="00FA70A2"/>
    <w:rsid w:val="00FB0611"/>
    <w:rsid w:val="00FB0872"/>
    <w:rsid w:val="00FB40B5"/>
    <w:rsid w:val="00FB54CC"/>
    <w:rsid w:val="00FB5C79"/>
    <w:rsid w:val="00FC1505"/>
    <w:rsid w:val="00FC66CF"/>
    <w:rsid w:val="00FD0A68"/>
    <w:rsid w:val="00FD1A37"/>
    <w:rsid w:val="00FD31FF"/>
    <w:rsid w:val="00FD3914"/>
    <w:rsid w:val="00FD4E5B"/>
    <w:rsid w:val="00FE213E"/>
    <w:rsid w:val="00FE4EE0"/>
    <w:rsid w:val="00FE6079"/>
    <w:rsid w:val="00FE65C5"/>
    <w:rsid w:val="00FE6734"/>
    <w:rsid w:val="00FF02DF"/>
    <w:rsid w:val="00FF0A06"/>
    <w:rsid w:val="00FF0F9A"/>
    <w:rsid w:val="00FF19B2"/>
    <w:rsid w:val="00FF29A4"/>
  </w:rsids>
  <m:mathPr>
    <m:mathFont m:val="Cambria Math"/>
    <m:brkBin m:val="before"/>
    <m:brkBinSub m:val="--"/>
    <m:smallFrac m:val="0"/>
    <m:dispDef m:val="0"/>
    <m:lMargin m:val="0"/>
    <m:rMargin m:val="0"/>
    <m:defJc m:val="centerGroup"/>
    <m:wrapRight/>
    <m:intLim m:val="subSup"/>
    <m:naryLim m:val="subSup"/>
  </m:mathPr>
  <w:themeFontLang w:val="fr-F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16412A"/>
  <w15:docId w15:val="{F3FB90C0-02EF-405F-8E6A-853463582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Nerijeenospominjanje1">
    <w:name w:val="Neriješeno spominjanje1"/>
    <w:basedOn w:val="DefaultParagraphFont"/>
    <w:uiPriority w:val="99"/>
    <w:semiHidden/>
    <w:unhideWhenUsed/>
    <w:rsid w:val="00D2231A"/>
    <w:rPr>
      <w:color w:val="605E5C"/>
      <w:shd w:val="clear" w:color="auto" w:fill="E1DFDD"/>
    </w:rPr>
  </w:style>
  <w:style w:type="paragraph" w:customStyle="1" w:styleId="Default">
    <w:name w:val="Default"/>
    <w:rsid w:val="00684471"/>
    <w:pPr>
      <w:autoSpaceDE w:val="0"/>
      <w:autoSpaceDN w:val="0"/>
      <w:adjustRightInd w:val="0"/>
    </w:pPr>
    <w:rPr>
      <w:rFonts w:ascii="Verdana" w:hAnsi="Verdana" w:cs="Verdana"/>
      <w:color w:val="000000"/>
      <w:sz w:val="24"/>
      <w:szCs w:val="24"/>
    </w:rPr>
  </w:style>
  <w:style w:type="paragraph" w:customStyle="1" w:styleId="Pa20">
    <w:name w:val="Pa20"/>
    <w:basedOn w:val="Normal"/>
    <w:next w:val="Normal"/>
    <w:uiPriority w:val="99"/>
    <w:rsid w:val="001730D9"/>
    <w:pPr>
      <w:tabs>
        <w:tab w:val="clear" w:pos="1134"/>
      </w:tabs>
      <w:autoSpaceDE w:val="0"/>
      <w:autoSpaceDN w:val="0"/>
      <w:adjustRightInd w:val="0"/>
      <w:spacing w:line="201" w:lineRule="atLeast"/>
      <w:jc w:val="left"/>
    </w:pPr>
    <w:rPr>
      <w:rFonts w:eastAsiaTheme="minorHAnsi" w:cstheme="minorBidi"/>
      <w:sz w:val="24"/>
      <w:szCs w:val="24"/>
    </w:rPr>
  </w:style>
  <w:style w:type="paragraph" w:customStyle="1" w:styleId="Pa15">
    <w:name w:val="Pa15"/>
    <w:basedOn w:val="Normal"/>
    <w:next w:val="Normal"/>
    <w:uiPriority w:val="99"/>
    <w:rsid w:val="001730D9"/>
    <w:pPr>
      <w:tabs>
        <w:tab w:val="clear" w:pos="1134"/>
      </w:tabs>
      <w:autoSpaceDE w:val="0"/>
      <w:autoSpaceDN w:val="0"/>
      <w:adjustRightInd w:val="0"/>
      <w:spacing w:line="201" w:lineRule="atLeast"/>
      <w:jc w:val="left"/>
    </w:pPr>
    <w:rPr>
      <w:rFonts w:eastAsiaTheme="minorHAnsi" w:cstheme="minorBidi"/>
      <w:sz w:val="24"/>
      <w:szCs w:val="24"/>
    </w:rPr>
  </w:style>
  <w:style w:type="paragraph" w:customStyle="1" w:styleId="Pa16">
    <w:name w:val="Pa16"/>
    <w:basedOn w:val="Normal"/>
    <w:next w:val="Normal"/>
    <w:uiPriority w:val="99"/>
    <w:rsid w:val="001730D9"/>
    <w:pPr>
      <w:tabs>
        <w:tab w:val="clear" w:pos="1134"/>
      </w:tabs>
      <w:autoSpaceDE w:val="0"/>
      <w:autoSpaceDN w:val="0"/>
      <w:adjustRightInd w:val="0"/>
      <w:spacing w:line="201" w:lineRule="atLeast"/>
      <w:jc w:val="left"/>
    </w:pPr>
    <w:rPr>
      <w:rFonts w:eastAsiaTheme="minorHAnsi" w:cstheme="minorBidi"/>
      <w:sz w:val="24"/>
      <w:szCs w:val="24"/>
    </w:rPr>
  </w:style>
  <w:style w:type="paragraph" w:customStyle="1" w:styleId="Pa18">
    <w:name w:val="Pa18"/>
    <w:basedOn w:val="Normal"/>
    <w:next w:val="Normal"/>
    <w:uiPriority w:val="99"/>
    <w:rsid w:val="001730D9"/>
    <w:pPr>
      <w:tabs>
        <w:tab w:val="clear" w:pos="1134"/>
      </w:tabs>
      <w:autoSpaceDE w:val="0"/>
      <w:autoSpaceDN w:val="0"/>
      <w:adjustRightInd w:val="0"/>
      <w:spacing w:line="201" w:lineRule="atLeast"/>
      <w:jc w:val="left"/>
    </w:pPr>
    <w:rPr>
      <w:rFonts w:eastAsiaTheme="minorHAnsi" w:cstheme="minorBidi"/>
      <w:sz w:val="24"/>
      <w:szCs w:val="24"/>
    </w:rPr>
  </w:style>
  <w:style w:type="paragraph" w:customStyle="1" w:styleId="Pa24">
    <w:name w:val="Pa24"/>
    <w:basedOn w:val="Normal"/>
    <w:next w:val="Normal"/>
    <w:uiPriority w:val="99"/>
    <w:rsid w:val="001730D9"/>
    <w:pPr>
      <w:tabs>
        <w:tab w:val="clear" w:pos="1134"/>
      </w:tabs>
      <w:autoSpaceDE w:val="0"/>
      <w:autoSpaceDN w:val="0"/>
      <w:adjustRightInd w:val="0"/>
      <w:spacing w:line="201" w:lineRule="atLeast"/>
      <w:jc w:val="left"/>
    </w:pPr>
    <w:rPr>
      <w:rFonts w:eastAsiaTheme="minorHAnsi" w:cstheme="minorBidi"/>
      <w:sz w:val="24"/>
      <w:szCs w:val="24"/>
    </w:rPr>
  </w:style>
  <w:style w:type="paragraph" w:customStyle="1" w:styleId="Pa23">
    <w:name w:val="Pa23"/>
    <w:basedOn w:val="Normal"/>
    <w:next w:val="Normal"/>
    <w:uiPriority w:val="99"/>
    <w:rsid w:val="001730D9"/>
    <w:pPr>
      <w:tabs>
        <w:tab w:val="clear" w:pos="1134"/>
      </w:tabs>
      <w:autoSpaceDE w:val="0"/>
      <w:autoSpaceDN w:val="0"/>
      <w:adjustRightInd w:val="0"/>
      <w:spacing w:line="201" w:lineRule="atLeast"/>
      <w:jc w:val="left"/>
    </w:pPr>
    <w:rPr>
      <w:rFonts w:eastAsiaTheme="minorHAnsi" w:cstheme="minorBidi"/>
      <w:sz w:val="24"/>
      <w:szCs w:val="24"/>
    </w:rPr>
  </w:style>
  <w:style w:type="character" w:customStyle="1" w:styleId="apple-converted-space">
    <w:name w:val="apple-converted-space"/>
    <w:basedOn w:val="DefaultParagraphFont"/>
    <w:rsid w:val="00AB5D7E"/>
  </w:style>
  <w:style w:type="paragraph" w:styleId="ListParagraph">
    <w:name w:val="List Paragraph"/>
    <w:basedOn w:val="Normal"/>
    <w:qFormat/>
    <w:rsid w:val="00AC1589"/>
    <w:pPr>
      <w:ind w:left="720"/>
      <w:contextualSpacing/>
    </w:pPr>
  </w:style>
  <w:style w:type="paragraph" w:styleId="Revision">
    <w:name w:val="Revision"/>
    <w:hidden/>
    <w:semiHidden/>
    <w:rsid w:val="00FD3914"/>
    <w:rPr>
      <w:rFonts w:ascii="Verdana" w:eastAsia="Arial" w:hAnsi="Verdana" w:cs="Arial"/>
      <w:lang w:val="en-GB" w:eastAsia="en-US"/>
    </w:rPr>
  </w:style>
  <w:style w:type="paragraph" w:customStyle="1" w:styleId="paragraph">
    <w:name w:val="paragraph"/>
    <w:basedOn w:val="Normal"/>
    <w:rsid w:val="00BE351C"/>
    <w:pPr>
      <w:tabs>
        <w:tab w:val="clear" w:pos="1134"/>
      </w:tabs>
      <w:spacing w:before="100" w:beforeAutospacing="1" w:after="100" w:afterAutospacing="1"/>
      <w:jc w:val="left"/>
    </w:pPr>
    <w:rPr>
      <w:rFonts w:ascii="Times New Roman" w:eastAsia="Times New Roman" w:hAnsi="Times New Roman" w:cs="Times New Roman"/>
      <w:sz w:val="24"/>
      <w:szCs w:val="24"/>
      <w:lang w:val="hr-HR" w:eastAsia="hr-HR"/>
    </w:rPr>
  </w:style>
  <w:style w:type="character" w:customStyle="1" w:styleId="normaltextrun">
    <w:name w:val="normaltextrun"/>
    <w:basedOn w:val="DefaultParagraphFont"/>
    <w:rsid w:val="00BE351C"/>
  </w:style>
  <w:style w:type="character" w:customStyle="1" w:styleId="eop">
    <w:name w:val="eop"/>
    <w:basedOn w:val="DefaultParagraphFont"/>
    <w:rsid w:val="00BE351C"/>
  </w:style>
  <w:style w:type="character" w:styleId="UnresolvedMention">
    <w:name w:val="Unresolved Mention"/>
    <w:basedOn w:val="DefaultParagraphFont"/>
    <w:uiPriority w:val="99"/>
    <w:semiHidden/>
    <w:unhideWhenUsed/>
    <w:rsid w:val="00886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05785">
      <w:bodyDiv w:val="1"/>
      <w:marLeft w:val="0"/>
      <w:marRight w:val="0"/>
      <w:marTop w:val="0"/>
      <w:marBottom w:val="0"/>
      <w:divBdr>
        <w:top w:val="none" w:sz="0" w:space="0" w:color="auto"/>
        <w:left w:val="none" w:sz="0" w:space="0" w:color="auto"/>
        <w:bottom w:val="none" w:sz="0" w:space="0" w:color="auto"/>
        <w:right w:val="none" w:sz="0" w:space="0" w:color="auto"/>
      </w:divBdr>
      <w:divsChild>
        <w:div w:id="517164647">
          <w:marLeft w:val="0"/>
          <w:marRight w:val="0"/>
          <w:marTop w:val="0"/>
          <w:marBottom w:val="0"/>
          <w:divBdr>
            <w:top w:val="none" w:sz="0" w:space="0" w:color="auto"/>
            <w:left w:val="none" w:sz="0" w:space="0" w:color="auto"/>
            <w:bottom w:val="none" w:sz="0" w:space="0" w:color="auto"/>
            <w:right w:val="none" w:sz="0" w:space="0" w:color="auto"/>
          </w:divBdr>
        </w:div>
        <w:div w:id="1401291689">
          <w:marLeft w:val="0"/>
          <w:marRight w:val="0"/>
          <w:marTop w:val="0"/>
          <w:marBottom w:val="0"/>
          <w:divBdr>
            <w:top w:val="none" w:sz="0" w:space="0" w:color="auto"/>
            <w:left w:val="none" w:sz="0" w:space="0" w:color="auto"/>
            <w:bottom w:val="none" w:sz="0" w:space="0" w:color="auto"/>
            <w:right w:val="none" w:sz="0" w:space="0" w:color="auto"/>
          </w:divBdr>
        </w:div>
        <w:div w:id="1862278406">
          <w:marLeft w:val="0"/>
          <w:marRight w:val="0"/>
          <w:marTop w:val="0"/>
          <w:marBottom w:val="0"/>
          <w:divBdr>
            <w:top w:val="none" w:sz="0" w:space="0" w:color="auto"/>
            <w:left w:val="none" w:sz="0" w:space="0" w:color="auto"/>
            <w:bottom w:val="none" w:sz="0" w:space="0" w:color="auto"/>
            <w:right w:val="none" w:sz="0" w:space="0" w:color="auto"/>
          </w:divBdr>
        </w:div>
        <w:div w:id="2121877502">
          <w:marLeft w:val="0"/>
          <w:marRight w:val="0"/>
          <w:marTop w:val="0"/>
          <w:marBottom w:val="0"/>
          <w:divBdr>
            <w:top w:val="none" w:sz="0" w:space="0" w:color="auto"/>
            <w:left w:val="none" w:sz="0" w:space="0" w:color="auto"/>
            <w:bottom w:val="none" w:sz="0" w:space="0" w:color="auto"/>
            <w:right w:val="none" w:sz="0" w:space="0" w:color="auto"/>
          </w:divBdr>
        </w:div>
        <w:div w:id="1988392647">
          <w:marLeft w:val="0"/>
          <w:marRight w:val="0"/>
          <w:marTop w:val="0"/>
          <w:marBottom w:val="0"/>
          <w:divBdr>
            <w:top w:val="none" w:sz="0" w:space="0" w:color="auto"/>
            <w:left w:val="none" w:sz="0" w:space="0" w:color="auto"/>
            <w:bottom w:val="none" w:sz="0" w:space="0" w:color="auto"/>
            <w:right w:val="none" w:sz="0" w:space="0" w:color="auto"/>
          </w:divBdr>
        </w:div>
        <w:div w:id="1662850420">
          <w:marLeft w:val="0"/>
          <w:marRight w:val="0"/>
          <w:marTop w:val="0"/>
          <w:marBottom w:val="0"/>
          <w:divBdr>
            <w:top w:val="none" w:sz="0" w:space="0" w:color="auto"/>
            <w:left w:val="none" w:sz="0" w:space="0" w:color="auto"/>
            <w:bottom w:val="none" w:sz="0" w:space="0" w:color="auto"/>
            <w:right w:val="none" w:sz="0" w:space="0" w:color="auto"/>
          </w:divBdr>
        </w:div>
        <w:div w:id="186719054">
          <w:marLeft w:val="0"/>
          <w:marRight w:val="0"/>
          <w:marTop w:val="0"/>
          <w:marBottom w:val="0"/>
          <w:divBdr>
            <w:top w:val="none" w:sz="0" w:space="0" w:color="auto"/>
            <w:left w:val="none" w:sz="0" w:space="0" w:color="auto"/>
            <w:bottom w:val="none" w:sz="0" w:space="0" w:color="auto"/>
            <w:right w:val="none" w:sz="0" w:space="0" w:color="auto"/>
          </w:divBdr>
        </w:div>
        <w:div w:id="61872499">
          <w:marLeft w:val="0"/>
          <w:marRight w:val="0"/>
          <w:marTop w:val="0"/>
          <w:marBottom w:val="0"/>
          <w:divBdr>
            <w:top w:val="none" w:sz="0" w:space="0" w:color="auto"/>
            <w:left w:val="none" w:sz="0" w:space="0" w:color="auto"/>
            <w:bottom w:val="none" w:sz="0" w:space="0" w:color="auto"/>
            <w:right w:val="none" w:sz="0" w:space="0" w:color="auto"/>
          </w:divBdr>
        </w:div>
        <w:div w:id="1429933106">
          <w:marLeft w:val="0"/>
          <w:marRight w:val="0"/>
          <w:marTop w:val="0"/>
          <w:marBottom w:val="0"/>
          <w:divBdr>
            <w:top w:val="none" w:sz="0" w:space="0" w:color="auto"/>
            <w:left w:val="none" w:sz="0" w:space="0" w:color="auto"/>
            <w:bottom w:val="none" w:sz="0" w:space="0" w:color="auto"/>
            <w:right w:val="none" w:sz="0" w:space="0" w:color="auto"/>
          </w:divBdr>
        </w:div>
        <w:div w:id="2011061651">
          <w:marLeft w:val="0"/>
          <w:marRight w:val="0"/>
          <w:marTop w:val="0"/>
          <w:marBottom w:val="0"/>
          <w:divBdr>
            <w:top w:val="none" w:sz="0" w:space="0" w:color="auto"/>
            <w:left w:val="none" w:sz="0" w:space="0" w:color="auto"/>
            <w:bottom w:val="none" w:sz="0" w:space="0" w:color="auto"/>
            <w:right w:val="none" w:sz="0" w:space="0" w:color="auto"/>
          </w:divBdr>
        </w:div>
        <w:div w:id="2142651370">
          <w:marLeft w:val="0"/>
          <w:marRight w:val="0"/>
          <w:marTop w:val="0"/>
          <w:marBottom w:val="0"/>
          <w:divBdr>
            <w:top w:val="none" w:sz="0" w:space="0" w:color="auto"/>
            <w:left w:val="none" w:sz="0" w:space="0" w:color="auto"/>
            <w:bottom w:val="none" w:sz="0" w:space="0" w:color="auto"/>
            <w:right w:val="none" w:sz="0" w:space="0" w:color="auto"/>
          </w:divBdr>
        </w:div>
        <w:div w:id="201332340">
          <w:marLeft w:val="0"/>
          <w:marRight w:val="0"/>
          <w:marTop w:val="0"/>
          <w:marBottom w:val="0"/>
          <w:divBdr>
            <w:top w:val="none" w:sz="0" w:space="0" w:color="auto"/>
            <w:left w:val="none" w:sz="0" w:space="0" w:color="auto"/>
            <w:bottom w:val="none" w:sz="0" w:space="0" w:color="auto"/>
            <w:right w:val="none" w:sz="0" w:space="0" w:color="auto"/>
          </w:divBdr>
        </w:div>
        <w:div w:id="1678575676">
          <w:marLeft w:val="0"/>
          <w:marRight w:val="0"/>
          <w:marTop w:val="0"/>
          <w:marBottom w:val="0"/>
          <w:divBdr>
            <w:top w:val="none" w:sz="0" w:space="0" w:color="auto"/>
            <w:left w:val="none" w:sz="0" w:space="0" w:color="auto"/>
            <w:bottom w:val="none" w:sz="0" w:space="0" w:color="auto"/>
            <w:right w:val="none" w:sz="0" w:space="0" w:color="auto"/>
          </w:divBdr>
        </w:div>
        <w:div w:id="1793985915">
          <w:marLeft w:val="0"/>
          <w:marRight w:val="0"/>
          <w:marTop w:val="0"/>
          <w:marBottom w:val="0"/>
          <w:divBdr>
            <w:top w:val="none" w:sz="0" w:space="0" w:color="auto"/>
            <w:left w:val="none" w:sz="0" w:space="0" w:color="auto"/>
            <w:bottom w:val="none" w:sz="0" w:space="0" w:color="auto"/>
            <w:right w:val="none" w:sz="0" w:space="0" w:color="auto"/>
          </w:divBdr>
        </w:div>
        <w:div w:id="813714921">
          <w:marLeft w:val="0"/>
          <w:marRight w:val="0"/>
          <w:marTop w:val="0"/>
          <w:marBottom w:val="0"/>
          <w:divBdr>
            <w:top w:val="none" w:sz="0" w:space="0" w:color="auto"/>
            <w:left w:val="none" w:sz="0" w:space="0" w:color="auto"/>
            <w:bottom w:val="none" w:sz="0" w:space="0" w:color="auto"/>
            <w:right w:val="none" w:sz="0" w:space="0" w:color="auto"/>
          </w:divBdr>
        </w:div>
        <w:div w:id="1895845151">
          <w:marLeft w:val="0"/>
          <w:marRight w:val="0"/>
          <w:marTop w:val="0"/>
          <w:marBottom w:val="0"/>
          <w:divBdr>
            <w:top w:val="none" w:sz="0" w:space="0" w:color="auto"/>
            <w:left w:val="none" w:sz="0" w:space="0" w:color="auto"/>
            <w:bottom w:val="none" w:sz="0" w:space="0" w:color="auto"/>
            <w:right w:val="none" w:sz="0" w:space="0" w:color="auto"/>
          </w:divBdr>
        </w:div>
        <w:div w:id="983779725">
          <w:marLeft w:val="0"/>
          <w:marRight w:val="0"/>
          <w:marTop w:val="0"/>
          <w:marBottom w:val="0"/>
          <w:divBdr>
            <w:top w:val="none" w:sz="0" w:space="0" w:color="auto"/>
            <w:left w:val="none" w:sz="0" w:space="0" w:color="auto"/>
            <w:bottom w:val="none" w:sz="0" w:space="0" w:color="auto"/>
            <w:right w:val="none" w:sz="0" w:space="0" w:color="auto"/>
          </w:divBdr>
        </w:div>
        <w:div w:id="1013412999">
          <w:marLeft w:val="0"/>
          <w:marRight w:val="0"/>
          <w:marTop w:val="0"/>
          <w:marBottom w:val="0"/>
          <w:divBdr>
            <w:top w:val="none" w:sz="0" w:space="0" w:color="auto"/>
            <w:left w:val="none" w:sz="0" w:space="0" w:color="auto"/>
            <w:bottom w:val="none" w:sz="0" w:space="0" w:color="auto"/>
            <w:right w:val="none" w:sz="0" w:space="0" w:color="auto"/>
          </w:divBdr>
        </w:div>
        <w:div w:id="432897216">
          <w:marLeft w:val="0"/>
          <w:marRight w:val="0"/>
          <w:marTop w:val="0"/>
          <w:marBottom w:val="0"/>
          <w:divBdr>
            <w:top w:val="none" w:sz="0" w:space="0" w:color="auto"/>
            <w:left w:val="none" w:sz="0" w:space="0" w:color="auto"/>
            <w:bottom w:val="none" w:sz="0" w:space="0" w:color="auto"/>
            <w:right w:val="none" w:sz="0" w:space="0" w:color="auto"/>
          </w:divBdr>
        </w:div>
        <w:div w:id="192155782">
          <w:marLeft w:val="0"/>
          <w:marRight w:val="0"/>
          <w:marTop w:val="0"/>
          <w:marBottom w:val="0"/>
          <w:divBdr>
            <w:top w:val="none" w:sz="0" w:space="0" w:color="auto"/>
            <w:left w:val="none" w:sz="0" w:space="0" w:color="auto"/>
            <w:bottom w:val="none" w:sz="0" w:space="0" w:color="auto"/>
            <w:right w:val="none" w:sz="0" w:space="0" w:color="auto"/>
          </w:divBdr>
        </w:div>
        <w:div w:id="2103262526">
          <w:marLeft w:val="0"/>
          <w:marRight w:val="0"/>
          <w:marTop w:val="0"/>
          <w:marBottom w:val="0"/>
          <w:divBdr>
            <w:top w:val="none" w:sz="0" w:space="0" w:color="auto"/>
            <w:left w:val="none" w:sz="0" w:space="0" w:color="auto"/>
            <w:bottom w:val="none" w:sz="0" w:space="0" w:color="auto"/>
            <w:right w:val="none" w:sz="0" w:space="0" w:color="auto"/>
          </w:divBdr>
        </w:div>
        <w:div w:id="172692301">
          <w:marLeft w:val="0"/>
          <w:marRight w:val="0"/>
          <w:marTop w:val="0"/>
          <w:marBottom w:val="0"/>
          <w:divBdr>
            <w:top w:val="none" w:sz="0" w:space="0" w:color="auto"/>
            <w:left w:val="none" w:sz="0" w:space="0" w:color="auto"/>
            <w:bottom w:val="none" w:sz="0" w:space="0" w:color="auto"/>
            <w:right w:val="none" w:sz="0" w:space="0" w:color="auto"/>
          </w:divBdr>
        </w:div>
        <w:div w:id="1981571090">
          <w:marLeft w:val="0"/>
          <w:marRight w:val="0"/>
          <w:marTop w:val="0"/>
          <w:marBottom w:val="0"/>
          <w:divBdr>
            <w:top w:val="none" w:sz="0" w:space="0" w:color="auto"/>
            <w:left w:val="none" w:sz="0" w:space="0" w:color="auto"/>
            <w:bottom w:val="none" w:sz="0" w:space="0" w:color="auto"/>
            <w:right w:val="none" w:sz="0" w:space="0" w:color="auto"/>
          </w:divBdr>
        </w:div>
        <w:div w:id="809176523">
          <w:marLeft w:val="0"/>
          <w:marRight w:val="0"/>
          <w:marTop w:val="0"/>
          <w:marBottom w:val="0"/>
          <w:divBdr>
            <w:top w:val="none" w:sz="0" w:space="0" w:color="auto"/>
            <w:left w:val="none" w:sz="0" w:space="0" w:color="auto"/>
            <w:bottom w:val="none" w:sz="0" w:space="0" w:color="auto"/>
            <w:right w:val="none" w:sz="0" w:space="0" w:color="auto"/>
          </w:divBdr>
        </w:div>
        <w:div w:id="678774158">
          <w:marLeft w:val="0"/>
          <w:marRight w:val="0"/>
          <w:marTop w:val="0"/>
          <w:marBottom w:val="0"/>
          <w:divBdr>
            <w:top w:val="none" w:sz="0" w:space="0" w:color="auto"/>
            <w:left w:val="none" w:sz="0" w:space="0" w:color="auto"/>
            <w:bottom w:val="none" w:sz="0" w:space="0" w:color="auto"/>
            <w:right w:val="none" w:sz="0" w:space="0" w:color="auto"/>
          </w:divBdr>
        </w:div>
        <w:div w:id="124081944">
          <w:marLeft w:val="0"/>
          <w:marRight w:val="0"/>
          <w:marTop w:val="0"/>
          <w:marBottom w:val="0"/>
          <w:divBdr>
            <w:top w:val="none" w:sz="0" w:space="0" w:color="auto"/>
            <w:left w:val="none" w:sz="0" w:space="0" w:color="auto"/>
            <w:bottom w:val="none" w:sz="0" w:space="0" w:color="auto"/>
            <w:right w:val="none" w:sz="0" w:space="0" w:color="auto"/>
          </w:divBdr>
        </w:div>
        <w:div w:id="1246111220">
          <w:marLeft w:val="0"/>
          <w:marRight w:val="0"/>
          <w:marTop w:val="0"/>
          <w:marBottom w:val="0"/>
          <w:divBdr>
            <w:top w:val="none" w:sz="0" w:space="0" w:color="auto"/>
            <w:left w:val="none" w:sz="0" w:space="0" w:color="auto"/>
            <w:bottom w:val="none" w:sz="0" w:space="0" w:color="auto"/>
            <w:right w:val="none" w:sz="0" w:space="0" w:color="auto"/>
          </w:divBdr>
        </w:div>
        <w:div w:id="499152583">
          <w:marLeft w:val="0"/>
          <w:marRight w:val="0"/>
          <w:marTop w:val="0"/>
          <w:marBottom w:val="0"/>
          <w:divBdr>
            <w:top w:val="none" w:sz="0" w:space="0" w:color="auto"/>
            <w:left w:val="none" w:sz="0" w:space="0" w:color="auto"/>
            <w:bottom w:val="none" w:sz="0" w:space="0" w:color="auto"/>
            <w:right w:val="none" w:sz="0" w:space="0" w:color="auto"/>
          </w:divBdr>
        </w:div>
        <w:div w:id="1768697277">
          <w:marLeft w:val="0"/>
          <w:marRight w:val="0"/>
          <w:marTop w:val="0"/>
          <w:marBottom w:val="0"/>
          <w:divBdr>
            <w:top w:val="none" w:sz="0" w:space="0" w:color="auto"/>
            <w:left w:val="none" w:sz="0" w:space="0" w:color="auto"/>
            <w:bottom w:val="none" w:sz="0" w:space="0" w:color="auto"/>
            <w:right w:val="none" w:sz="0" w:space="0" w:color="auto"/>
          </w:divBdr>
        </w:div>
        <w:div w:id="1115102646">
          <w:marLeft w:val="0"/>
          <w:marRight w:val="0"/>
          <w:marTop w:val="0"/>
          <w:marBottom w:val="0"/>
          <w:divBdr>
            <w:top w:val="none" w:sz="0" w:space="0" w:color="auto"/>
            <w:left w:val="none" w:sz="0" w:space="0" w:color="auto"/>
            <w:bottom w:val="none" w:sz="0" w:space="0" w:color="auto"/>
            <w:right w:val="none" w:sz="0" w:space="0" w:color="auto"/>
          </w:divBdr>
        </w:div>
        <w:div w:id="1672366520">
          <w:marLeft w:val="0"/>
          <w:marRight w:val="0"/>
          <w:marTop w:val="0"/>
          <w:marBottom w:val="0"/>
          <w:divBdr>
            <w:top w:val="none" w:sz="0" w:space="0" w:color="auto"/>
            <w:left w:val="none" w:sz="0" w:space="0" w:color="auto"/>
            <w:bottom w:val="none" w:sz="0" w:space="0" w:color="auto"/>
            <w:right w:val="none" w:sz="0" w:space="0" w:color="auto"/>
          </w:divBdr>
        </w:div>
        <w:div w:id="838277490">
          <w:marLeft w:val="0"/>
          <w:marRight w:val="0"/>
          <w:marTop w:val="0"/>
          <w:marBottom w:val="0"/>
          <w:divBdr>
            <w:top w:val="none" w:sz="0" w:space="0" w:color="auto"/>
            <w:left w:val="none" w:sz="0" w:space="0" w:color="auto"/>
            <w:bottom w:val="none" w:sz="0" w:space="0" w:color="auto"/>
            <w:right w:val="none" w:sz="0" w:space="0" w:color="auto"/>
          </w:divBdr>
        </w:div>
        <w:div w:id="663631566">
          <w:marLeft w:val="0"/>
          <w:marRight w:val="0"/>
          <w:marTop w:val="0"/>
          <w:marBottom w:val="0"/>
          <w:divBdr>
            <w:top w:val="none" w:sz="0" w:space="0" w:color="auto"/>
            <w:left w:val="none" w:sz="0" w:space="0" w:color="auto"/>
            <w:bottom w:val="none" w:sz="0" w:space="0" w:color="auto"/>
            <w:right w:val="none" w:sz="0" w:space="0" w:color="auto"/>
          </w:divBdr>
        </w:div>
        <w:div w:id="614287936">
          <w:marLeft w:val="0"/>
          <w:marRight w:val="0"/>
          <w:marTop w:val="0"/>
          <w:marBottom w:val="0"/>
          <w:divBdr>
            <w:top w:val="none" w:sz="0" w:space="0" w:color="auto"/>
            <w:left w:val="none" w:sz="0" w:space="0" w:color="auto"/>
            <w:bottom w:val="none" w:sz="0" w:space="0" w:color="auto"/>
            <w:right w:val="none" w:sz="0" w:space="0" w:color="auto"/>
          </w:divBdr>
        </w:div>
        <w:div w:id="204104829">
          <w:marLeft w:val="0"/>
          <w:marRight w:val="0"/>
          <w:marTop w:val="0"/>
          <w:marBottom w:val="0"/>
          <w:divBdr>
            <w:top w:val="none" w:sz="0" w:space="0" w:color="auto"/>
            <w:left w:val="none" w:sz="0" w:space="0" w:color="auto"/>
            <w:bottom w:val="none" w:sz="0" w:space="0" w:color="auto"/>
            <w:right w:val="none" w:sz="0" w:space="0" w:color="auto"/>
          </w:divBdr>
        </w:div>
        <w:div w:id="1000886081">
          <w:marLeft w:val="0"/>
          <w:marRight w:val="0"/>
          <w:marTop w:val="0"/>
          <w:marBottom w:val="0"/>
          <w:divBdr>
            <w:top w:val="none" w:sz="0" w:space="0" w:color="auto"/>
            <w:left w:val="none" w:sz="0" w:space="0" w:color="auto"/>
            <w:bottom w:val="none" w:sz="0" w:space="0" w:color="auto"/>
            <w:right w:val="none" w:sz="0" w:space="0" w:color="auto"/>
          </w:divBdr>
        </w:div>
        <w:div w:id="561797647">
          <w:marLeft w:val="0"/>
          <w:marRight w:val="0"/>
          <w:marTop w:val="0"/>
          <w:marBottom w:val="0"/>
          <w:divBdr>
            <w:top w:val="none" w:sz="0" w:space="0" w:color="auto"/>
            <w:left w:val="none" w:sz="0" w:space="0" w:color="auto"/>
            <w:bottom w:val="none" w:sz="0" w:space="0" w:color="auto"/>
            <w:right w:val="none" w:sz="0" w:space="0" w:color="auto"/>
          </w:divBdr>
        </w:div>
        <w:div w:id="84347777">
          <w:marLeft w:val="0"/>
          <w:marRight w:val="0"/>
          <w:marTop w:val="0"/>
          <w:marBottom w:val="0"/>
          <w:divBdr>
            <w:top w:val="none" w:sz="0" w:space="0" w:color="auto"/>
            <w:left w:val="none" w:sz="0" w:space="0" w:color="auto"/>
            <w:bottom w:val="none" w:sz="0" w:space="0" w:color="auto"/>
            <w:right w:val="none" w:sz="0" w:space="0" w:color="auto"/>
          </w:divBdr>
        </w:div>
        <w:div w:id="1838961453">
          <w:marLeft w:val="0"/>
          <w:marRight w:val="0"/>
          <w:marTop w:val="0"/>
          <w:marBottom w:val="0"/>
          <w:divBdr>
            <w:top w:val="none" w:sz="0" w:space="0" w:color="auto"/>
            <w:left w:val="none" w:sz="0" w:space="0" w:color="auto"/>
            <w:bottom w:val="none" w:sz="0" w:space="0" w:color="auto"/>
            <w:right w:val="none" w:sz="0" w:space="0" w:color="auto"/>
          </w:divBdr>
        </w:div>
        <w:div w:id="270824513">
          <w:marLeft w:val="0"/>
          <w:marRight w:val="0"/>
          <w:marTop w:val="0"/>
          <w:marBottom w:val="0"/>
          <w:divBdr>
            <w:top w:val="none" w:sz="0" w:space="0" w:color="auto"/>
            <w:left w:val="none" w:sz="0" w:space="0" w:color="auto"/>
            <w:bottom w:val="none" w:sz="0" w:space="0" w:color="auto"/>
            <w:right w:val="none" w:sz="0" w:space="0" w:color="auto"/>
          </w:divBdr>
        </w:div>
        <w:div w:id="2076312526">
          <w:marLeft w:val="0"/>
          <w:marRight w:val="0"/>
          <w:marTop w:val="0"/>
          <w:marBottom w:val="0"/>
          <w:divBdr>
            <w:top w:val="none" w:sz="0" w:space="0" w:color="auto"/>
            <w:left w:val="none" w:sz="0" w:space="0" w:color="auto"/>
            <w:bottom w:val="none" w:sz="0" w:space="0" w:color="auto"/>
            <w:right w:val="none" w:sz="0" w:space="0" w:color="auto"/>
          </w:divBdr>
        </w:div>
      </w:divsChild>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39918389">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161701336">
      <w:bodyDiv w:val="1"/>
      <w:marLeft w:val="0"/>
      <w:marRight w:val="0"/>
      <w:marTop w:val="0"/>
      <w:marBottom w:val="0"/>
      <w:divBdr>
        <w:top w:val="none" w:sz="0" w:space="0" w:color="auto"/>
        <w:left w:val="none" w:sz="0" w:space="0" w:color="auto"/>
        <w:bottom w:val="none" w:sz="0" w:space="0" w:color="auto"/>
        <w:right w:val="none" w:sz="0" w:space="0" w:color="auto"/>
      </w:divBdr>
    </w:div>
    <w:div w:id="1183326546">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etings.wmo.int/EC-75/_layouts/15/WopiFrame.aspx?sourcedoc=/EC-75/English/2.%20PROVISIONAL%20REPORT%20(Approved%20documents)/EC-75-d08-REVIEW-OF-PAST-RESOLUTIONS-approved_en.docx&amp;action=default" TargetMode="External"/><Relationship Id="rId18" Type="http://schemas.openxmlformats.org/officeDocument/2006/relationships/hyperlink" Target="https://library.wmo.int/doc_num.php?explnum_id=9827" TargetMode="External"/><Relationship Id="rId26" Type="http://schemas.openxmlformats.org/officeDocument/2006/relationships/hyperlink" Target="https://library.wmo.int/doc_num.php?explnum_id=11008/" TargetMode="External"/><Relationship Id="rId39" Type="http://schemas.openxmlformats.org/officeDocument/2006/relationships/header" Target="header1.xml"/><Relationship Id="rId21" Type="http://schemas.openxmlformats.org/officeDocument/2006/relationships/hyperlink" Target="https://goosocean.org/index.php?option=com_oe&amp;task=viewDocumentRecord&amp;docID=16899" TargetMode="External"/><Relationship Id="rId34" Type="http://schemas.openxmlformats.org/officeDocument/2006/relationships/hyperlink" Target="https://library.wmo.int/?lvl=notice_display&amp;id=14073"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doc_num.php?explnum_id=4989/" TargetMode="External"/><Relationship Id="rId20" Type="http://schemas.openxmlformats.org/officeDocument/2006/relationships/hyperlink" Target="https://library.wmo.int/index.php?lvl=notice_display&amp;id=12407" TargetMode="External"/><Relationship Id="rId29" Type="http://schemas.openxmlformats.org/officeDocument/2006/relationships/hyperlink" Target="https://community.wmo.int/activity-areas/imop"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4989/" TargetMode="External"/><Relationship Id="rId32" Type="http://schemas.openxmlformats.org/officeDocument/2006/relationships/hyperlink" Target="https://community.wmo.int/activity-areas/imop/Regional_Instrument_Centres" TargetMode="External"/><Relationship Id="rId37" Type="http://schemas.openxmlformats.org/officeDocument/2006/relationships/hyperlink" Target="https://library.wmo.int/index.php?lvl=notice_display&amp;id=14073"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library.wmo.int/doc_num.php?explnum_id=3429/" TargetMode="External"/><Relationship Id="rId23" Type="http://schemas.openxmlformats.org/officeDocument/2006/relationships/hyperlink" Target="https://library.wmo.int/doc_num.php?explnum_id=3429/" TargetMode="External"/><Relationship Id="rId28" Type="http://schemas.openxmlformats.org/officeDocument/2006/relationships/hyperlink" Target="https://library.wmo.int/?lvl=notice_display&amp;id=14073" TargetMode="External"/><Relationship Id="rId36" Type="http://schemas.openxmlformats.org/officeDocument/2006/relationships/hyperlink" Target="https://community.wmo.int/activity-areas/imop/Regional_Instrument_Centres" TargetMode="External"/><Relationship Id="rId10" Type="http://schemas.openxmlformats.org/officeDocument/2006/relationships/endnotes" Target="endnotes.xml"/><Relationship Id="rId19" Type="http://schemas.openxmlformats.org/officeDocument/2006/relationships/hyperlink" Target="https://library.wmo.int/doc_num.php?explnum_id=11008/" TargetMode="External"/><Relationship Id="rId31" Type="http://schemas.openxmlformats.org/officeDocument/2006/relationships/hyperlink" Target="https://meetings.wmo.int/INFCOM-2/English/Forms/AllItems.aspx?RootFolder=%2FINFCOM%2D2%2FEnglish%2F1%2E%20DRAFTS%20FOR%20DISCUSSION&amp;FolderCTID=0x012000DFD47F9206CDD640A4FDFBAA2EB0EF6E&amp;View=%7BDBBC48FA%2DBEE2%2D4A94%2D8905%2DFBE98B87E342%7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008/" TargetMode="External"/><Relationship Id="rId22" Type="http://schemas.openxmlformats.org/officeDocument/2006/relationships/hyperlink" Target="https://goosocean.org/index.php?option=com_oe&amp;task=viewDocumentRecord&amp;docID=30449" TargetMode="External"/><Relationship Id="rId27" Type="http://schemas.openxmlformats.org/officeDocument/2006/relationships/hyperlink" Target="https://meetings.wmo.int/INFCOM-2/English/Forms/AllItems.aspx?RootFolder=%2FINFCOM%2D2%2FEnglish%2F1%2E%20DRAFTS%20FOR%20DISCUSSION&amp;FolderCTID=0x012000DFD47F9206CDD640A4FDFBAA2EB0EF6E&amp;View=%7BDBBC48FA%2DBEE2%2D4A94%2D8905%2DFBE98B87E342%7D" TargetMode="External"/><Relationship Id="rId30" Type="http://schemas.openxmlformats.org/officeDocument/2006/relationships/hyperlink" Target="https://library.wmo.int/doc_num.php?explnum_id=11008" TargetMode="External"/><Relationship Id="rId35" Type="http://schemas.openxmlformats.org/officeDocument/2006/relationships/hyperlink" Target="https://meetings.wmo.int/INFCOM-2/English/Forms/AllItems.aspx?RootFolder=%2FINFCOM%2D2%2FEnglish%2F1%2E%20DRAFTS%20FOR%20DISCUSSION&amp;FolderCTID=0x012000DFD47F9206CDD640A4FDFBAA2EB0EF6E&amp;View=%7BDBBC48FA%2DBEE2%2D4A94%2D8905%2DFBE98B87E342%7D"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index.php?lvl=notice_display&amp;id=14073" TargetMode="External"/><Relationship Id="rId17" Type="http://schemas.openxmlformats.org/officeDocument/2006/relationships/hyperlink" Target="https://library.wmo.int/doc_num.php?explnum_id=9827/" TargetMode="External"/><Relationship Id="rId25" Type="http://schemas.openxmlformats.org/officeDocument/2006/relationships/hyperlink" Target="https://library.wmo.int/doc_num.php?explnum_id=9827/" TargetMode="External"/><Relationship Id="rId33" Type="http://schemas.openxmlformats.org/officeDocument/2006/relationships/hyperlink" Target="https://library.wmo.int/doc_num.php?explnum_id=11008" TargetMode="External"/><Relationship Id="rId38" Type="http://schemas.openxmlformats.org/officeDocument/2006/relationships/hyperlink" Target="https://library.wmo.int/doc_num.php?explnum_id=1100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0BA84B2D-4535-4E97-8B5E-A206AC89A801}">
  <ds:schemaRefs>
    <ds:schemaRef ds:uri="http://schemas.microsoft.com/sharepoint/v3/contenttype/forms"/>
  </ds:schemaRefs>
</ds:datastoreItem>
</file>

<file path=customXml/itemProps2.xml><?xml version="1.0" encoding="utf-8"?>
<ds:datastoreItem xmlns:ds="http://schemas.openxmlformats.org/officeDocument/2006/customXml" ds:itemID="{89474E79-56D8-4841-9021-98705041DBCB}">
  <ds:schemaRefs>
    <ds:schemaRef ds:uri="f3c6b98f-2643-4d40-a4be-19c2b3507c15"/>
    <ds:schemaRef ds:uri="http://www.w3.org/XML/1998/namespace"/>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bbc2672d-1d15-481e-a730-9fbe92bc30e6"/>
    <ds:schemaRef ds:uri="http://purl.org/dc/dcmitype/"/>
  </ds:schemaRefs>
</ds:datastoreItem>
</file>

<file path=customXml/itemProps3.xml><?xml version="1.0" encoding="utf-8"?>
<ds:datastoreItem xmlns:ds="http://schemas.openxmlformats.org/officeDocument/2006/customXml" ds:itemID="{CBF9399B-D5B9-47D1-BF89-47E50B96E729}"/>
</file>

<file path=customXml/itemProps4.xml><?xml version="1.0" encoding="utf-8"?>
<ds:datastoreItem xmlns:ds="http://schemas.openxmlformats.org/officeDocument/2006/customXml" ds:itemID="{C3E6CB9B-DFD0-4CAA-958E-A2D964F39533}">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3589</Words>
  <Characters>20463</Characters>
  <Application>Microsoft Office Word</Application>
  <DocSecurity>0</DocSecurity>
  <Lines>170</Lines>
  <Paragraphs>48</Paragraphs>
  <ScaleCrop>false</ScaleCrop>
  <HeadingPairs>
    <vt:vector size="6" baseType="variant">
      <vt:variant>
        <vt:lpstr>Title</vt:lpstr>
      </vt:variant>
      <vt:variant>
        <vt:i4>1</vt:i4>
      </vt:variant>
      <vt:variant>
        <vt:lpstr>Naslov</vt:lpstr>
      </vt:variant>
      <vt:variant>
        <vt:i4>1</vt:i4>
      </vt:variant>
      <vt:variant>
        <vt:lpstr>Titre</vt:lpstr>
      </vt:variant>
      <vt:variant>
        <vt:i4>1</vt:i4>
      </vt:variant>
    </vt:vector>
  </HeadingPairs>
  <TitlesOfParts>
    <vt:vector size="3" baseType="lpstr">
      <vt:lpstr>WMO Document Template</vt:lpstr>
      <vt:lpstr>WMO Document Template</vt:lpstr>
      <vt:lpstr>WMO Document Template</vt:lpstr>
    </vt:vector>
  </TitlesOfParts>
  <Company>WMO</Company>
  <LinksUpToDate>false</LinksUpToDate>
  <CharactersWithSpaces>24004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Igor Zahumensky</dc:creator>
  <cp:lastModifiedBy>Cecilia Cameron</cp:lastModifiedBy>
  <cp:revision>2</cp:revision>
  <cp:lastPrinted>2013-03-12T09:27:00Z</cp:lastPrinted>
  <dcterms:created xsi:type="dcterms:W3CDTF">2022-10-26T12:27:00Z</dcterms:created>
  <dcterms:modified xsi:type="dcterms:W3CDTF">2022-10-26T12:27:00Z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